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aps/>
          <w:lang w:eastAsia="en-US"/>
        </w:rPr>
        <w:id w:val="-492334997"/>
        <w:docPartObj>
          <w:docPartGallery w:val="Cover Pages"/>
          <w:docPartUnique/>
        </w:docPartObj>
      </w:sdtPr>
      <w:sdtEndPr>
        <w:rPr>
          <w:rFonts w:asciiTheme="minorHAnsi" w:eastAsiaTheme="minorHAnsi" w:hAnsiTheme="minorHAnsi" w:cstheme="minorBidi"/>
          <w:b/>
          <w:caps w:val="0"/>
          <w:u w:val="single"/>
        </w:rPr>
      </w:sdtEndPr>
      <w:sdtContent>
        <w:tbl>
          <w:tblPr>
            <w:tblW w:w="5000" w:type="pct"/>
            <w:jc w:val="center"/>
            <w:tblLook w:val="04A0" w:firstRow="1" w:lastRow="0" w:firstColumn="1" w:lastColumn="0" w:noHBand="0" w:noVBand="1"/>
          </w:tblPr>
          <w:tblGrid>
            <w:gridCol w:w="8856"/>
          </w:tblGrid>
          <w:tr w:rsidR="00CE62DD">
            <w:trPr>
              <w:trHeight w:val="2880"/>
              <w:jc w:val="center"/>
            </w:trPr>
            <w:tc>
              <w:tcPr>
                <w:tcW w:w="5000" w:type="pct"/>
              </w:tcPr>
              <w:p w:rsidR="00BB566F" w:rsidRDefault="00BB566F" w:rsidP="00BB566F">
                <w:pPr>
                  <w:pStyle w:val="NoSpacing"/>
                  <w:tabs>
                    <w:tab w:val="left" w:pos="1366"/>
                    <w:tab w:val="center" w:pos="4680"/>
                  </w:tabs>
                  <w:rPr>
                    <w:rFonts w:asciiTheme="majorHAnsi" w:eastAsiaTheme="majorEastAsia" w:hAnsiTheme="majorHAnsi" w:cstheme="majorBidi"/>
                    <w:caps/>
                  </w:rPr>
                </w:pPr>
                <w:r>
                  <w:rPr>
                    <w:rFonts w:asciiTheme="majorHAnsi" w:eastAsiaTheme="majorEastAsia" w:hAnsiTheme="majorHAnsi" w:cstheme="majorBidi"/>
                    <w:caps/>
                  </w:rPr>
                  <w:tab/>
                </w:r>
              </w:p>
              <w:p w:rsidR="00BB566F" w:rsidRDefault="00BB566F" w:rsidP="00BB566F">
                <w:pPr>
                  <w:pStyle w:val="NoSpacing"/>
                  <w:tabs>
                    <w:tab w:val="left" w:pos="1366"/>
                    <w:tab w:val="center" w:pos="4680"/>
                  </w:tabs>
                  <w:rPr>
                    <w:rFonts w:asciiTheme="majorHAnsi" w:eastAsiaTheme="majorEastAsia" w:hAnsiTheme="majorHAnsi" w:cstheme="majorBidi"/>
                    <w:caps/>
                  </w:rPr>
                </w:pPr>
              </w:p>
              <w:p w:rsidR="00CE62DD" w:rsidRDefault="00BB566F" w:rsidP="00BB566F">
                <w:pPr>
                  <w:pStyle w:val="NoSpacing"/>
                  <w:tabs>
                    <w:tab w:val="left" w:pos="1366"/>
                    <w:tab w:val="center" w:pos="4680"/>
                  </w:tabs>
                  <w:jc w:val="center"/>
                  <w:rPr>
                    <w:rFonts w:asciiTheme="majorHAnsi" w:eastAsiaTheme="majorEastAsia" w:hAnsiTheme="majorHAnsi" w:cstheme="majorBidi"/>
                    <w:caps/>
                  </w:rPr>
                </w:pPr>
                <w:r>
                  <w:rPr>
                    <w:rFonts w:asciiTheme="majorHAnsi" w:eastAsiaTheme="majorEastAsia" w:hAnsiTheme="majorHAnsi" w:cstheme="majorBidi"/>
                    <w:caps/>
                    <w:noProof/>
                    <w:lang w:val="en-SG" w:eastAsia="en-SG" w:bidi="ne-NP"/>
                  </w:rPr>
                  <w:drawing>
                    <wp:inline distT="0" distB="0" distL="0" distR="0" wp14:anchorId="77244654" wp14:editId="45AB0CE3">
                      <wp:extent cx="3179135" cy="739260"/>
                      <wp:effectExtent l="0" t="0" r="254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76436" cy="738632"/>
                              </a:xfrm>
                              <a:prstGeom prst="rect">
                                <a:avLst/>
                              </a:prstGeom>
                              <a:noFill/>
                            </pic:spPr>
                          </pic:pic>
                        </a:graphicData>
                      </a:graphic>
                    </wp:inline>
                  </w:drawing>
                </w:r>
              </w:p>
            </w:tc>
          </w:tr>
          <w:tr w:rsidR="00CE62DD">
            <w:trPr>
              <w:trHeight w:val="1440"/>
              <w:jc w:val="center"/>
            </w:trPr>
            <w:tc>
              <w:tcPr>
                <w:tcW w:w="5000" w:type="pct"/>
                <w:tcBorders>
                  <w:bottom w:val="single" w:sz="4" w:space="0" w:color="4F81BD" w:themeColor="accent1"/>
                </w:tcBorders>
                <w:vAlign w:val="center"/>
              </w:tcPr>
              <w:p w:rsidR="00CE62DD" w:rsidRPr="00BB566F" w:rsidRDefault="00BB566F" w:rsidP="00CE62DD">
                <w:pPr>
                  <w:pStyle w:val="NoSpacing"/>
                  <w:jc w:val="center"/>
                  <w:rPr>
                    <w:rFonts w:eastAsiaTheme="majorEastAsia" w:cstheme="majorBidi"/>
                    <w:b/>
                    <w:sz w:val="28"/>
                    <w:szCs w:val="28"/>
                  </w:rPr>
                </w:pPr>
                <w:r w:rsidRPr="00BB566F">
                  <w:rPr>
                    <w:rFonts w:eastAsiaTheme="majorEastAsia" w:cstheme="majorBidi"/>
                    <w:b/>
                    <w:sz w:val="28"/>
                    <w:szCs w:val="28"/>
                  </w:rPr>
                  <w:t>2ND</w:t>
                </w:r>
                <w:r w:rsidR="00CE62DD" w:rsidRPr="00BB566F">
                  <w:rPr>
                    <w:rFonts w:eastAsiaTheme="majorEastAsia" w:cstheme="majorBidi"/>
                    <w:b/>
                    <w:sz w:val="28"/>
                    <w:szCs w:val="28"/>
                  </w:rPr>
                  <w:t xml:space="preserve"> ASIA DIRECTORS</w:t>
                </w:r>
                <w:r w:rsidRPr="00BB566F">
                  <w:rPr>
                    <w:rFonts w:eastAsiaTheme="majorEastAsia" w:cstheme="majorBidi"/>
                    <w:b/>
                    <w:sz w:val="28"/>
                    <w:szCs w:val="28"/>
                  </w:rPr>
                  <w:t>’</w:t>
                </w:r>
                <w:r w:rsidR="00CE62DD" w:rsidRPr="00BB566F">
                  <w:rPr>
                    <w:rFonts w:eastAsiaTheme="majorEastAsia" w:cstheme="majorBidi"/>
                    <w:b/>
                    <w:sz w:val="28"/>
                    <w:szCs w:val="28"/>
                  </w:rPr>
                  <w:t xml:space="preserve"> RETREAT</w:t>
                </w:r>
              </w:p>
              <w:p w:rsidR="00BB566F" w:rsidRPr="00BB566F" w:rsidRDefault="00BB566F" w:rsidP="00CE62DD">
                <w:pPr>
                  <w:pStyle w:val="NoSpacing"/>
                  <w:jc w:val="center"/>
                  <w:rPr>
                    <w:rFonts w:eastAsiaTheme="majorEastAsia" w:cstheme="majorBidi"/>
                    <w:b/>
                    <w:sz w:val="28"/>
                    <w:szCs w:val="28"/>
                  </w:rPr>
                </w:pPr>
                <w:r w:rsidRPr="00BB566F">
                  <w:rPr>
                    <w:rFonts w:eastAsiaTheme="majorEastAsia" w:cstheme="majorBidi"/>
                    <w:b/>
                    <w:sz w:val="28"/>
                    <w:szCs w:val="28"/>
                  </w:rPr>
                  <w:t>Tuesday 5</w:t>
                </w:r>
                <w:r w:rsidRPr="00BB566F">
                  <w:rPr>
                    <w:rFonts w:eastAsiaTheme="majorEastAsia" w:cstheme="majorBidi"/>
                    <w:b/>
                    <w:sz w:val="28"/>
                    <w:szCs w:val="28"/>
                    <w:vertAlign w:val="superscript"/>
                  </w:rPr>
                  <w:t>th</w:t>
                </w:r>
                <w:r w:rsidRPr="00BB566F">
                  <w:rPr>
                    <w:rFonts w:eastAsiaTheme="majorEastAsia" w:cstheme="majorBidi"/>
                    <w:b/>
                    <w:sz w:val="28"/>
                    <w:szCs w:val="28"/>
                  </w:rPr>
                  <w:t xml:space="preserve"> August – Wednesday 6</w:t>
                </w:r>
                <w:r w:rsidRPr="00BB566F">
                  <w:rPr>
                    <w:rFonts w:eastAsiaTheme="majorEastAsia" w:cstheme="majorBidi"/>
                    <w:b/>
                    <w:sz w:val="28"/>
                    <w:szCs w:val="28"/>
                    <w:vertAlign w:val="superscript"/>
                  </w:rPr>
                  <w:t>th</w:t>
                </w:r>
                <w:r w:rsidRPr="00BB566F">
                  <w:rPr>
                    <w:rFonts w:eastAsiaTheme="majorEastAsia" w:cstheme="majorBidi"/>
                    <w:b/>
                    <w:sz w:val="28"/>
                    <w:szCs w:val="28"/>
                  </w:rPr>
                  <w:t xml:space="preserve"> August, 29114</w:t>
                </w:r>
              </w:p>
              <w:p w:rsidR="00BB566F" w:rsidRDefault="00BB566F" w:rsidP="00CE62DD">
                <w:pPr>
                  <w:pStyle w:val="NoSpacing"/>
                  <w:jc w:val="center"/>
                  <w:rPr>
                    <w:rFonts w:eastAsiaTheme="majorEastAsia" w:cstheme="majorBidi"/>
                    <w:b/>
                    <w:sz w:val="28"/>
                    <w:szCs w:val="28"/>
                  </w:rPr>
                </w:pPr>
                <w:r w:rsidRPr="00BB566F">
                  <w:rPr>
                    <w:rFonts w:eastAsiaTheme="majorEastAsia" w:cstheme="majorBidi"/>
                    <w:b/>
                    <w:sz w:val="28"/>
                    <w:szCs w:val="28"/>
                  </w:rPr>
                  <w:t>Inle Lake, Myanmar</w:t>
                </w:r>
              </w:p>
              <w:p w:rsidR="00BB566F" w:rsidRPr="00BB566F" w:rsidRDefault="00BB566F" w:rsidP="00CE62DD">
                <w:pPr>
                  <w:pStyle w:val="NoSpacing"/>
                  <w:jc w:val="center"/>
                  <w:rPr>
                    <w:rFonts w:eastAsiaTheme="majorEastAsia" w:cstheme="majorBidi"/>
                    <w:sz w:val="24"/>
                    <w:szCs w:val="24"/>
                  </w:rPr>
                </w:pPr>
              </w:p>
            </w:tc>
          </w:tr>
          <w:tr w:rsidR="00CE62DD">
            <w:trPr>
              <w:trHeight w:val="720"/>
              <w:jc w:val="center"/>
            </w:trPr>
            <w:tc>
              <w:tcPr>
                <w:tcW w:w="5000" w:type="pct"/>
                <w:tcBorders>
                  <w:top w:val="single" w:sz="4" w:space="0" w:color="4F81BD" w:themeColor="accent1"/>
                </w:tcBorders>
                <w:vAlign w:val="center"/>
              </w:tcPr>
              <w:p w:rsidR="00BB566F" w:rsidRDefault="00BB566F" w:rsidP="00BB566F">
                <w:pPr>
                  <w:pStyle w:val="NoSpacing"/>
                  <w:jc w:val="center"/>
                  <w:rPr>
                    <w:rFonts w:eastAsiaTheme="majorEastAsia" w:cstheme="majorBidi"/>
                    <w:b/>
                    <w:sz w:val="24"/>
                    <w:szCs w:val="24"/>
                    <w:u w:val="single"/>
                  </w:rPr>
                </w:pPr>
              </w:p>
              <w:p w:rsidR="00BB566F" w:rsidRDefault="00BB566F" w:rsidP="00BB566F">
                <w:pPr>
                  <w:pStyle w:val="NoSpacing"/>
                  <w:jc w:val="center"/>
                  <w:rPr>
                    <w:rFonts w:eastAsiaTheme="majorEastAsia" w:cstheme="majorBidi"/>
                    <w:b/>
                    <w:sz w:val="24"/>
                    <w:szCs w:val="24"/>
                    <w:u w:val="single"/>
                  </w:rPr>
                </w:pPr>
              </w:p>
              <w:p w:rsidR="00BB566F" w:rsidRDefault="00BB566F" w:rsidP="00BB566F">
                <w:pPr>
                  <w:pStyle w:val="NoSpacing"/>
                  <w:jc w:val="center"/>
                  <w:rPr>
                    <w:rFonts w:eastAsiaTheme="majorEastAsia" w:cstheme="majorBidi"/>
                    <w:b/>
                    <w:sz w:val="24"/>
                    <w:szCs w:val="24"/>
                    <w:u w:val="single"/>
                  </w:rPr>
                </w:pPr>
              </w:p>
              <w:p w:rsidR="00CE62DD" w:rsidRPr="00BB566F" w:rsidRDefault="00BB566F" w:rsidP="00BB566F">
                <w:pPr>
                  <w:pStyle w:val="NoSpacing"/>
                  <w:jc w:val="center"/>
                  <w:rPr>
                    <w:rFonts w:eastAsiaTheme="majorEastAsia" w:cstheme="majorBidi"/>
                    <w:b/>
                    <w:sz w:val="24"/>
                    <w:szCs w:val="24"/>
                    <w:u w:val="single"/>
                  </w:rPr>
                </w:pPr>
                <w:r w:rsidRPr="00BB566F">
                  <w:rPr>
                    <w:rFonts w:eastAsiaTheme="majorEastAsia" w:cstheme="majorBidi"/>
                    <w:b/>
                    <w:sz w:val="24"/>
                    <w:szCs w:val="24"/>
                    <w:u w:val="single"/>
                  </w:rPr>
                  <w:t>PARTICIPANTS (alphabetically by last name)</w:t>
                </w:r>
              </w:p>
            </w:tc>
          </w:tr>
          <w:tr w:rsidR="00CE62DD" w:rsidTr="00BB566F">
            <w:trPr>
              <w:trHeight w:val="2205"/>
              <w:jc w:val="center"/>
            </w:trPr>
            <w:tc>
              <w:tcPr>
                <w:tcW w:w="5000" w:type="pct"/>
                <w:vAlign w:val="center"/>
              </w:tcPr>
              <w:p w:rsidR="00BB566F" w:rsidRDefault="00BB566F" w:rsidP="00BB566F">
                <w:pPr>
                  <w:pStyle w:val="NoSpacing"/>
                  <w:jc w:val="center"/>
                </w:pPr>
              </w:p>
              <w:p w:rsidR="00B974AF" w:rsidRDefault="00B974AF" w:rsidP="00BB566F">
                <w:pPr>
                  <w:pStyle w:val="NoSpacing"/>
                  <w:jc w:val="center"/>
                </w:pPr>
                <w:r w:rsidRPr="00B974AF">
                  <w:rPr>
                    <w:b/>
                  </w:rPr>
                  <w:t>Asia Directors</w:t>
                </w:r>
                <w:r>
                  <w:t>:</w:t>
                </w:r>
              </w:p>
              <w:p w:rsidR="00BB566F" w:rsidRPr="00BB566F" w:rsidRDefault="00BB566F" w:rsidP="00BB566F">
                <w:pPr>
                  <w:pStyle w:val="NoSpacing"/>
                  <w:jc w:val="center"/>
                </w:pPr>
                <w:r w:rsidRPr="00BB566F">
                  <w:t xml:space="preserve">Maureen Aung-Thwin – </w:t>
                </w:r>
                <w:r w:rsidRPr="00BB566F">
                  <w:rPr>
                    <w:i/>
                  </w:rPr>
                  <w:t>Burma Project, Director</w:t>
                </w:r>
              </w:p>
              <w:p w:rsidR="00BB566F" w:rsidRPr="00BB566F" w:rsidRDefault="00BB566F" w:rsidP="00BB566F">
                <w:pPr>
                  <w:pStyle w:val="NoSpacing"/>
                  <w:jc w:val="center"/>
                </w:pPr>
                <w:r w:rsidRPr="00BB566F">
                  <w:t xml:space="preserve">Martin Hala – </w:t>
                </w:r>
                <w:r w:rsidRPr="00BB566F">
                  <w:rPr>
                    <w:i/>
                  </w:rPr>
                  <w:t xml:space="preserve">Asia </w:t>
                </w:r>
                <w:r w:rsidR="001323C3">
                  <w:rPr>
                    <w:i/>
                  </w:rPr>
                  <w:t xml:space="preserve">Pacific Regional </w:t>
                </w:r>
                <w:r w:rsidRPr="00BB566F">
                  <w:rPr>
                    <w:i/>
                  </w:rPr>
                  <w:t>Office</w:t>
                </w:r>
                <w:r w:rsidR="001323C3">
                  <w:rPr>
                    <w:i/>
                  </w:rPr>
                  <w:t xml:space="preserve"> (APRO)</w:t>
                </w:r>
                <w:r w:rsidRPr="00BB566F">
                  <w:rPr>
                    <w:i/>
                  </w:rPr>
                  <w:t xml:space="preserve">, </w:t>
                </w:r>
                <w:r w:rsidR="001323C3">
                  <w:rPr>
                    <w:i/>
                  </w:rPr>
                  <w:t xml:space="preserve">Asia </w:t>
                </w:r>
                <w:r w:rsidRPr="00BB566F">
                  <w:rPr>
                    <w:i/>
                  </w:rPr>
                  <w:t>Regional Manager</w:t>
                </w:r>
              </w:p>
              <w:p w:rsidR="00BB566F" w:rsidRPr="00BB566F" w:rsidRDefault="00BB566F" w:rsidP="00BB566F">
                <w:pPr>
                  <w:pStyle w:val="NoSpacing"/>
                  <w:jc w:val="center"/>
                </w:pPr>
                <w:r w:rsidRPr="00BB566F">
                  <w:t xml:space="preserve">Tom Kellogg – </w:t>
                </w:r>
                <w:r w:rsidRPr="00BB566F">
                  <w:rPr>
                    <w:i/>
                  </w:rPr>
                  <w:t>Northeast Asia Program, Director</w:t>
                </w:r>
              </w:p>
              <w:p w:rsidR="00BB566F" w:rsidRPr="00BB566F" w:rsidRDefault="00BB566F" w:rsidP="00BB566F">
                <w:pPr>
                  <w:pStyle w:val="NoSpacing"/>
                  <w:jc w:val="center"/>
                  <w:rPr>
                    <w:i/>
                  </w:rPr>
                </w:pPr>
                <w:r w:rsidRPr="00BB566F">
                  <w:t xml:space="preserve">Irman Lanti – </w:t>
                </w:r>
                <w:r w:rsidRPr="00BB566F">
                  <w:rPr>
                    <w:i/>
                  </w:rPr>
                  <w:t>TIFA Foundation (Indonesia), Executive Director</w:t>
                </w:r>
              </w:p>
              <w:p w:rsidR="00BB566F" w:rsidRPr="00BB566F" w:rsidRDefault="00BB566F" w:rsidP="00BB566F">
                <w:pPr>
                  <w:pStyle w:val="NoSpacing"/>
                  <w:jc w:val="center"/>
                  <w:rPr>
                    <w:i/>
                  </w:rPr>
                </w:pPr>
                <w:r w:rsidRPr="00BB566F">
                  <w:t xml:space="preserve">Binaifer Nowrojee – </w:t>
                </w:r>
                <w:r w:rsidR="001323C3" w:rsidRPr="00BB566F">
                  <w:rPr>
                    <w:i/>
                  </w:rPr>
                  <w:t xml:space="preserve">Asia </w:t>
                </w:r>
                <w:r w:rsidR="001323C3">
                  <w:rPr>
                    <w:i/>
                  </w:rPr>
                  <w:t xml:space="preserve">Pacific Regional </w:t>
                </w:r>
                <w:r w:rsidR="001323C3" w:rsidRPr="00BB566F">
                  <w:rPr>
                    <w:i/>
                  </w:rPr>
                  <w:t>Office</w:t>
                </w:r>
                <w:r w:rsidR="001323C3">
                  <w:rPr>
                    <w:i/>
                  </w:rPr>
                  <w:t xml:space="preserve"> (APRO)</w:t>
                </w:r>
                <w:r w:rsidR="001323C3" w:rsidRPr="00BB566F">
                  <w:rPr>
                    <w:i/>
                  </w:rPr>
                  <w:t xml:space="preserve">, </w:t>
                </w:r>
                <w:r w:rsidRPr="00BB566F">
                  <w:rPr>
                    <w:i/>
                  </w:rPr>
                  <w:t>Asia Regional Director</w:t>
                </w:r>
              </w:p>
              <w:p w:rsidR="00BB566F" w:rsidRPr="00BB566F" w:rsidRDefault="00BB566F" w:rsidP="00BB566F">
                <w:pPr>
                  <w:pStyle w:val="NoSpacing"/>
                  <w:jc w:val="center"/>
                </w:pPr>
                <w:r w:rsidRPr="00BB566F">
                  <w:t xml:space="preserve">Jargal Perenlei – </w:t>
                </w:r>
                <w:r w:rsidRPr="00BB566F">
                  <w:rPr>
                    <w:i/>
                  </w:rPr>
                  <w:t>Open Society Forum (Mongolia), Executive Director</w:t>
                </w:r>
                <w:r w:rsidRPr="00BB566F">
                  <w:t xml:space="preserve"> </w:t>
                </w:r>
              </w:p>
              <w:p w:rsidR="00BB566F" w:rsidRPr="00BB566F" w:rsidRDefault="00BB566F" w:rsidP="00BB566F">
                <w:pPr>
                  <w:pStyle w:val="NoSpacing"/>
                  <w:jc w:val="center"/>
                </w:pPr>
                <w:r w:rsidRPr="00BB566F">
                  <w:t xml:space="preserve">Hari Sharma – </w:t>
                </w:r>
                <w:r w:rsidRPr="00BB566F">
                  <w:rPr>
                    <w:i/>
                  </w:rPr>
                  <w:t>Alliance for Social Dialogue (Nepal), Director</w:t>
                </w:r>
              </w:p>
              <w:p w:rsidR="00CE62DD" w:rsidRDefault="00CE62DD">
                <w:pPr>
                  <w:pStyle w:val="NoSpacing"/>
                  <w:jc w:val="center"/>
                </w:pPr>
              </w:p>
            </w:tc>
          </w:tr>
        </w:tbl>
        <w:p w:rsidR="00CE62DD" w:rsidRDefault="00CE62DD"/>
        <w:p w:rsidR="00BB566F" w:rsidRPr="00BB566F" w:rsidRDefault="00BB566F" w:rsidP="00B974AF">
          <w:pPr>
            <w:spacing w:after="0" w:line="240" w:lineRule="auto"/>
            <w:jc w:val="center"/>
            <w:rPr>
              <w:b/>
            </w:rPr>
          </w:pPr>
          <w:r w:rsidRPr="00BB566F">
            <w:rPr>
              <w:b/>
            </w:rPr>
            <w:t>Minutes:</w:t>
          </w:r>
        </w:p>
        <w:p w:rsidR="00BB566F" w:rsidRDefault="00BB566F" w:rsidP="00B974AF">
          <w:pPr>
            <w:spacing w:after="0" w:line="240" w:lineRule="auto"/>
            <w:jc w:val="center"/>
          </w:pPr>
          <w:r>
            <w:t xml:space="preserve">Brittin Alfred – </w:t>
          </w:r>
          <w:r w:rsidRPr="00BB566F">
            <w:rPr>
              <w:i/>
            </w:rPr>
            <w:t>Asia Office, Program Associate</w:t>
          </w:r>
          <w:r>
            <w:t xml:space="preserve"> </w:t>
          </w:r>
        </w:p>
        <w:p w:rsidR="00CE62DD" w:rsidRDefault="00CE62DD"/>
        <w:tbl>
          <w:tblPr>
            <w:tblpPr w:leftFromText="187" w:rightFromText="187" w:horzAnchor="margin" w:tblpXSpec="center" w:tblpYSpec="bottom"/>
            <w:tblW w:w="5000" w:type="pct"/>
            <w:tblLook w:val="04A0" w:firstRow="1" w:lastRow="0" w:firstColumn="1" w:lastColumn="0" w:noHBand="0" w:noVBand="1"/>
          </w:tblPr>
          <w:tblGrid>
            <w:gridCol w:w="8856"/>
          </w:tblGrid>
          <w:tr w:rsidR="00CE62DD">
            <w:tc>
              <w:tcPr>
                <w:tcW w:w="5000" w:type="pct"/>
              </w:tcPr>
              <w:p w:rsidR="00CE62DD" w:rsidRDefault="00CE62DD">
                <w:pPr>
                  <w:pStyle w:val="NoSpacing"/>
                </w:pPr>
              </w:p>
            </w:tc>
          </w:tr>
        </w:tbl>
        <w:p w:rsidR="00CE62DD" w:rsidRDefault="00CE62DD"/>
        <w:p w:rsidR="008E68A9" w:rsidRDefault="008E68A9">
          <w:pPr>
            <w:rPr>
              <w:b/>
              <w:u w:val="single"/>
            </w:rPr>
          </w:pPr>
          <w:r>
            <w:rPr>
              <w:b/>
              <w:u w:val="single"/>
            </w:rPr>
            <w:br w:type="page"/>
          </w:r>
        </w:p>
        <w:p w:rsidR="00CE62DD" w:rsidRDefault="009C109B">
          <w:pPr>
            <w:rPr>
              <w:b/>
              <w:u w:val="single"/>
            </w:rPr>
          </w:pPr>
        </w:p>
      </w:sdtContent>
    </w:sdt>
    <w:p w:rsidR="001B6C7F" w:rsidRPr="001B6C7F" w:rsidRDefault="001B6C7F" w:rsidP="006848CF">
      <w:pPr>
        <w:spacing w:after="0" w:line="240" w:lineRule="auto"/>
        <w:rPr>
          <w:b/>
          <w:sz w:val="24"/>
          <w:szCs w:val="24"/>
        </w:rPr>
      </w:pPr>
    </w:p>
    <w:tbl>
      <w:tblPr>
        <w:tblStyle w:val="LightGrid-Accent2"/>
        <w:tblW w:w="8845" w:type="dxa"/>
        <w:tblCellSpacing w:w="7" w:type="dxa"/>
        <w:tblInd w:w="34" w:type="dxa"/>
        <w:tblCellMar>
          <w:left w:w="115" w:type="dxa"/>
          <w:right w:w="115" w:type="dxa"/>
        </w:tblCellMar>
        <w:tblLook w:val="04A0" w:firstRow="1" w:lastRow="0" w:firstColumn="1" w:lastColumn="0" w:noHBand="0" w:noVBand="1"/>
      </w:tblPr>
      <w:tblGrid>
        <w:gridCol w:w="8845"/>
      </w:tblGrid>
      <w:tr w:rsidR="001B6C7F" w:rsidRPr="00E549F9" w:rsidTr="00C0366E">
        <w:trPr>
          <w:cnfStyle w:val="100000000000" w:firstRow="1" w:lastRow="0" w:firstColumn="0" w:lastColumn="0" w:oddVBand="0" w:evenVBand="0" w:oddHBand="0" w:evenHBand="0" w:firstRowFirstColumn="0" w:firstRowLastColumn="0" w:lastRowFirstColumn="0" w:lastRowLastColumn="0"/>
          <w:trHeight w:val="412"/>
          <w:tblCellSpacing w:w="7" w:type="dxa"/>
        </w:trPr>
        <w:tc>
          <w:tcPr>
            <w:cnfStyle w:val="001000000000" w:firstRow="0" w:lastRow="0" w:firstColumn="1" w:lastColumn="0" w:oddVBand="0" w:evenVBand="0" w:oddHBand="0" w:evenHBand="0" w:firstRowFirstColumn="0" w:firstRowLastColumn="0" w:lastRowFirstColumn="0" w:lastRowLastColumn="0"/>
            <w:tcW w:w="8817" w:type="dxa"/>
            <w:shd w:val="clear" w:color="auto" w:fill="FABF8F" w:themeFill="accent6" w:themeFillTint="99"/>
          </w:tcPr>
          <w:p w:rsidR="001B6C7F" w:rsidRPr="00E549F9" w:rsidRDefault="001B6C7F" w:rsidP="00E062EB">
            <w:pPr>
              <w:spacing w:line="276" w:lineRule="auto"/>
              <w:mirrorIndents/>
              <w:jc w:val="center"/>
              <w:rPr>
                <w:rFonts w:asciiTheme="minorHAnsi" w:hAnsiTheme="minorHAnsi" w:cstheme="minorHAnsi"/>
                <w:sz w:val="21"/>
                <w:szCs w:val="21"/>
              </w:rPr>
            </w:pPr>
            <w:r>
              <w:rPr>
                <w:rFonts w:asciiTheme="minorHAnsi" w:hAnsiTheme="minorHAnsi" w:cstheme="minorHAnsi"/>
                <w:sz w:val="21"/>
                <w:szCs w:val="21"/>
              </w:rPr>
              <w:t xml:space="preserve">Tuesday, August 5, </w:t>
            </w:r>
            <w:r w:rsidRPr="00E549F9">
              <w:rPr>
                <w:rFonts w:asciiTheme="minorHAnsi" w:hAnsiTheme="minorHAnsi" w:cstheme="minorHAnsi"/>
                <w:sz w:val="21"/>
                <w:szCs w:val="21"/>
              </w:rPr>
              <w:t>2014</w:t>
            </w:r>
          </w:p>
          <w:p w:rsidR="001B6C7F" w:rsidRPr="00E549F9" w:rsidRDefault="001B6C7F" w:rsidP="001B6C7F">
            <w:pPr>
              <w:tabs>
                <w:tab w:val="left" w:pos="1365"/>
                <w:tab w:val="center" w:pos="5145"/>
              </w:tabs>
              <w:spacing w:line="276" w:lineRule="auto"/>
              <w:mirrorIndents/>
              <w:rPr>
                <w:rFonts w:asciiTheme="minorHAnsi" w:hAnsiTheme="minorHAnsi" w:cstheme="minorHAnsi"/>
                <w:sz w:val="21"/>
                <w:szCs w:val="21"/>
              </w:rPr>
            </w:pPr>
            <w:r>
              <w:rPr>
                <w:rFonts w:asciiTheme="minorHAnsi" w:hAnsiTheme="minorHAnsi" w:cstheme="minorHAnsi"/>
                <w:sz w:val="21"/>
                <w:szCs w:val="21"/>
              </w:rPr>
              <w:tab/>
            </w:r>
            <w:r>
              <w:rPr>
                <w:rFonts w:asciiTheme="minorHAnsi" w:hAnsiTheme="minorHAnsi" w:cstheme="minorHAnsi"/>
                <w:sz w:val="21"/>
                <w:szCs w:val="21"/>
              </w:rPr>
              <w:tab/>
              <w:t xml:space="preserve">Overall </w:t>
            </w:r>
            <w:r w:rsidRPr="00E549F9">
              <w:rPr>
                <w:rFonts w:asciiTheme="minorHAnsi" w:hAnsiTheme="minorHAnsi" w:cstheme="minorHAnsi"/>
                <w:sz w:val="21"/>
                <w:szCs w:val="21"/>
              </w:rPr>
              <w:t xml:space="preserve">Facilitator: </w:t>
            </w:r>
            <w:r>
              <w:rPr>
                <w:rFonts w:asciiTheme="minorHAnsi" w:hAnsiTheme="minorHAnsi" w:cstheme="minorHAnsi"/>
                <w:sz w:val="21"/>
                <w:szCs w:val="21"/>
              </w:rPr>
              <w:t>Binaifer Nowrojee</w:t>
            </w:r>
            <w:r w:rsidRPr="00E549F9">
              <w:rPr>
                <w:rFonts w:asciiTheme="minorHAnsi" w:hAnsiTheme="minorHAnsi" w:cstheme="minorHAnsi"/>
                <w:sz w:val="21"/>
                <w:szCs w:val="21"/>
              </w:rPr>
              <w:t xml:space="preserve"> </w:t>
            </w:r>
          </w:p>
        </w:tc>
      </w:tr>
    </w:tbl>
    <w:p w:rsidR="001B6C7F" w:rsidRDefault="001B6C7F" w:rsidP="007B26DF">
      <w:pPr>
        <w:spacing w:after="0" w:line="240" w:lineRule="auto"/>
        <w:rPr>
          <w:b/>
        </w:rPr>
      </w:pPr>
    </w:p>
    <w:p w:rsidR="00BB0E57" w:rsidRPr="00BB0E57" w:rsidRDefault="00BB0E57" w:rsidP="00C0366E">
      <w:pPr>
        <w:spacing w:after="0" w:line="240" w:lineRule="auto"/>
        <w:jc w:val="both"/>
        <w:rPr>
          <w:b/>
        </w:rPr>
      </w:pPr>
      <w:r w:rsidRPr="00BB0E57">
        <w:rPr>
          <w:b/>
        </w:rPr>
        <w:t>Welcome</w:t>
      </w:r>
      <w:r>
        <w:rPr>
          <w:b/>
        </w:rPr>
        <w:t xml:space="preserve"> – </w:t>
      </w:r>
      <w:r w:rsidRPr="00BB0E57">
        <w:rPr>
          <w:b/>
          <w:i/>
        </w:rPr>
        <w:t>Binaifer Nowrojee</w:t>
      </w:r>
    </w:p>
    <w:p w:rsidR="00BB0E57" w:rsidRDefault="009C109B" w:rsidP="00C0366E">
      <w:pPr>
        <w:spacing w:after="0" w:line="240" w:lineRule="auto"/>
        <w:jc w:val="both"/>
      </w:pPr>
      <w:r>
        <w:pict>
          <v:rect id="_x0000_i1025" style="width:0;height:1.5pt" o:hralign="center" o:hrstd="t" o:hr="t" fillcolor="#a0a0a0" stroked="f"/>
        </w:pict>
      </w:r>
    </w:p>
    <w:p w:rsidR="007B26DF" w:rsidRDefault="007B26DF" w:rsidP="00C0366E">
      <w:pPr>
        <w:spacing w:after="0" w:line="240" w:lineRule="auto"/>
        <w:jc w:val="both"/>
      </w:pPr>
      <w:r>
        <w:t>The 2</w:t>
      </w:r>
      <w:r w:rsidRPr="007B26DF">
        <w:rPr>
          <w:vertAlign w:val="superscript"/>
        </w:rPr>
        <w:t>nd</w:t>
      </w:r>
      <w:r w:rsidR="00490F1C">
        <w:t xml:space="preserve"> Asia Directo</w:t>
      </w:r>
      <w:r>
        <w:t>r’s Retreat opened with a welcome by Binaifer Nowrojee, notin</w:t>
      </w:r>
      <w:r w:rsidR="00456EB4">
        <w:t>g</w:t>
      </w:r>
      <w:r>
        <w:t xml:space="preserve"> that this was the first meeting at which all directors were present, </w:t>
      </w:r>
      <w:r w:rsidR="00456EB4">
        <w:t xml:space="preserve">and thanking everyone for arranging their schedules to attend. </w:t>
      </w:r>
      <w:r w:rsidR="005C2B28">
        <w:t xml:space="preserve">Binaifer Nowrojee also thanked all of the staff for their invaluable support </w:t>
      </w:r>
      <w:r w:rsidR="00171011">
        <w:t>in organizing the retreat.</w:t>
      </w:r>
    </w:p>
    <w:p w:rsidR="00BB0E57" w:rsidRDefault="00BB0E57" w:rsidP="00C0366E">
      <w:pPr>
        <w:spacing w:after="0" w:line="240" w:lineRule="auto"/>
        <w:jc w:val="both"/>
      </w:pPr>
    </w:p>
    <w:p w:rsidR="005C2B28" w:rsidRDefault="005C2B28" w:rsidP="00C0366E">
      <w:pPr>
        <w:spacing w:after="0" w:line="240" w:lineRule="auto"/>
        <w:jc w:val="both"/>
        <w:rPr>
          <w:b/>
          <w:u w:val="single"/>
        </w:rPr>
      </w:pPr>
    </w:p>
    <w:p w:rsidR="00BB0E57" w:rsidRDefault="00BB0E57" w:rsidP="00C0366E">
      <w:pPr>
        <w:spacing w:after="0" w:line="240" w:lineRule="auto"/>
        <w:jc w:val="both"/>
        <w:rPr>
          <w:b/>
          <w:i/>
        </w:rPr>
      </w:pPr>
      <w:r w:rsidRPr="00BB0E57">
        <w:rPr>
          <w:b/>
        </w:rPr>
        <w:t xml:space="preserve">Updates: </w:t>
      </w:r>
      <w:r w:rsidR="00CF6CA7" w:rsidRPr="00BB0E57">
        <w:rPr>
          <w:b/>
        </w:rPr>
        <w:t xml:space="preserve">Foundation Directors Meeting in London – </w:t>
      </w:r>
      <w:r w:rsidR="00CF6CA7" w:rsidRPr="00BB0E57">
        <w:rPr>
          <w:b/>
          <w:i/>
        </w:rPr>
        <w:t>Irman Lanti &amp; Hari Sharma</w:t>
      </w:r>
    </w:p>
    <w:p w:rsidR="005C2B28" w:rsidRPr="00BB0E57" w:rsidRDefault="009C109B" w:rsidP="00C0366E">
      <w:pPr>
        <w:spacing w:after="0" w:line="240" w:lineRule="auto"/>
        <w:jc w:val="both"/>
        <w:rPr>
          <w:b/>
          <w:i/>
        </w:rPr>
      </w:pPr>
      <w:r>
        <w:pict>
          <v:rect id="_x0000_i1026" style="width:0;height:1.5pt" o:hralign="center" o:hrstd="t" o:hr="t" fillcolor="#a0a0a0" stroked="f"/>
        </w:pict>
      </w:r>
    </w:p>
    <w:p w:rsidR="00CF6CA7" w:rsidRPr="00CF6CA7" w:rsidRDefault="00CF6CA7" w:rsidP="00C0366E">
      <w:pPr>
        <w:spacing w:after="0" w:line="240" w:lineRule="auto"/>
        <w:jc w:val="both"/>
      </w:pPr>
      <w:r w:rsidRPr="00CF6CA7">
        <w:t xml:space="preserve">Irman Lanti and Hari Sharma jointly presented a summary of the Foundation Directors’ Meeting in London in May. </w:t>
      </w:r>
      <w:r w:rsidR="008E68A9">
        <w:t xml:space="preserve"> The meeting was one of the first to bring together the foundation directors from across the network. </w:t>
      </w:r>
      <w:r w:rsidRPr="00CF6CA7">
        <w:t>They described the meeting as a</w:t>
      </w:r>
      <w:r w:rsidR="005C2B28">
        <w:t>n</w:t>
      </w:r>
      <w:r w:rsidRPr="00CF6CA7">
        <w:t xml:space="preserve"> </w:t>
      </w:r>
      <w:r w:rsidR="00A55D6F">
        <w:t>opportunity for Chris Stone to provide</w:t>
      </w:r>
      <w:r w:rsidR="00A961AD">
        <w:t xml:space="preserve"> an</w:t>
      </w:r>
      <w:r w:rsidR="00A55D6F">
        <w:t xml:space="preserve"> </w:t>
      </w:r>
      <w:r w:rsidRPr="00CF6CA7">
        <w:t xml:space="preserve">in-depth </w:t>
      </w:r>
      <w:r w:rsidR="005B79C4">
        <w:t>explanation</w:t>
      </w:r>
      <w:r w:rsidRPr="00CF6CA7">
        <w:t xml:space="preserve"> </w:t>
      </w:r>
      <w:r w:rsidR="00A961AD">
        <w:t>of the logic</w:t>
      </w:r>
      <w:r w:rsidR="005B79C4">
        <w:t xml:space="preserve"> </w:t>
      </w:r>
      <w:r w:rsidR="00A55D6F">
        <w:t xml:space="preserve">behind the </w:t>
      </w:r>
      <w:r w:rsidR="008E68A9">
        <w:t>2013</w:t>
      </w:r>
      <w:r w:rsidR="00A55D6F">
        <w:t xml:space="preserve"> transition</w:t>
      </w:r>
      <w:r w:rsidR="00A961AD">
        <w:t xml:space="preserve"> </w:t>
      </w:r>
      <w:r w:rsidR="008E68A9">
        <w:t xml:space="preserve">year </w:t>
      </w:r>
      <w:r w:rsidR="00A961AD">
        <w:t xml:space="preserve">and </w:t>
      </w:r>
      <w:r w:rsidR="008E68A9">
        <w:t>to discuss with foundation directors the successes and challenges faced</w:t>
      </w:r>
      <w:r w:rsidRPr="00CF6CA7">
        <w:t xml:space="preserve">. </w:t>
      </w:r>
      <w:r w:rsidR="00BE7CDA">
        <w:t>The meeting als</w:t>
      </w:r>
      <w:r w:rsidR="008E68A9">
        <w:t>o provided the opportunity for foundation d</w:t>
      </w:r>
      <w:r w:rsidRPr="00CF6CA7">
        <w:t xml:space="preserve">irectors </w:t>
      </w:r>
      <w:r w:rsidR="00BE7CDA">
        <w:t>to discuss</w:t>
      </w:r>
      <w:r w:rsidR="005B79C4">
        <w:t xml:space="preserve"> the shared </w:t>
      </w:r>
      <w:r w:rsidR="00DB4E58">
        <w:t>difficulties</w:t>
      </w:r>
      <w:r w:rsidR="00A55D6F">
        <w:t xml:space="preserve"> they face</w:t>
      </w:r>
      <w:r w:rsidR="008E68A9">
        <w:t xml:space="preserve"> in their work</w:t>
      </w:r>
      <w:r w:rsidR="00DB4E58">
        <w:t xml:space="preserve"> as democracy and open society values are increasingly </w:t>
      </w:r>
      <w:r w:rsidR="00A55D6F">
        <w:t xml:space="preserve">challenged across the globe, </w:t>
      </w:r>
      <w:r w:rsidRPr="00CF6CA7">
        <w:t xml:space="preserve">and </w:t>
      </w:r>
      <w:r w:rsidR="005B79C4">
        <w:t>to exchange</w:t>
      </w:r>
      <w:r w:rsidRPr="00CF6CA7">
        <w:t xml:space="preserve"> notes with one another on their approaches to these challenges. </w:t>
      </w:r>
    </w:p>
    <w:p w:rsidR="007A255A" w:rsidRDefault="007A255A" w:rsidP="00C0366E">
      <w:pPr>
        <w:spacing w:after="0" w:line="240" w:lineRule="auto"/>
        <w:jc w:val="both"/>
      </w:pPr>
    </w:p>
    <w:p w:rsidR="002F556E" w:rsidRPr="00CF6CA7" w:rsidRDefault="002F556E" w:rsidP="00C0366E">
      <w:pPr>
        <w:spacing w:after="0" w:line="240" w:lineRule="auto"/>
        <w:jc w:val="both"/>
      </w:pPr>
    </w:p>
    <w:p w:rsidR="00BB0E57" w:rsidRPr="00BB0E57" w:rsidRDefault="005C2B28" w:rsidP="00C0366E">
      <w:pPr>
        <w:spacing w:after="0" w:line="240" w:lineRule="auto"/>
        <w:jc w:val="both"/>
        <w:rPr>
          <w:b/>
          <w:i/>
        </w:rPr>
      </w:pPr>
      <w:r>
        <w:rPr>
          <w:b/>
        </w:rPr>
        <w:t xml:space="preserve">Updates: </w:t>
      </w:r>
      <w:r w:rsidR="00437EC2" w:rsidRPr="00BB0E57">
        <w:rPr>
          <w:b/>
        </w:rPr>
        <w:t>Network Progra</w:t>
      </w:r>
      <w:r w:rsidR="00BB0E57" w:rsidRPr="00BB0E57">
        <w:rPr>
          <w:b/>
        </w:rPr>
        <w:t xml:space="preserve">m Directors’ meeting in London – </w:t>
      </w:r>
      <w:r w:rsidR="00BB0E57" w:rsidRPr="00BB0E57">
        <w:rPr>
          <w:b/>
          <w:i/>
        </w:rPr>
        <w:t>B</w:t>
      </w:r>
      <w:r w:rsidR="00437EC2" w:rsidRPr="00BB0E57">
        <w:rPr>
          <w:b/>
          <w:i/>
        </w:rPr>
        <w:t>inaifer Nowrojee</w:t>
      </w:r>
    </w:p>
    <w:p w:rsidR="005C2B28" w:rsidRPr="00BB0E57" w:rsidRDefault="009C109B" w:rsidP="00C0366E">
      <w:pPr>
        <w:spacing w:after="0" w:line="240" w:lineRule="auto"/>
        <w:jc w:val="both"/>
        <w:rPr>
          <w:b/>
        </w:rPr>
      </w:pPr>
      <w:r>
        <w:pict>
          <v:rect id="_x0000_i1027" style="width:0;height:1.5pt" o:hralign="center" o:hrstd="t" o:hr="t" fillcolor="#a0a0a0" stroked="f"/>
        </w:pict>
      </w:r>
    </w:p>
    <w:p w:rsidR="008E68A9" w:rsidRDefault="001C240F" w:rsidP="00C0366E">
      <w:pPr>
        <w:spacing w:after="0" w:line="240" w:lineRule="auto"/>
        <w:jc w:val="both"/>
      </w:pPr>
      <w:r>
        <w:t xml:space="preserve">Binaifer Nowrojee provided an update on the </w:t>
      </w:r>
      <w:r w:rsidR="00D7098A">
        <w:t>Network Program Director’s meeting</w:t>
      </w:r>
      <w:r w:rsidR="00CB1EE7">
        <w:t xml:space="preserve"> held</w:t>
      </w:r>
      <w:r w:rsidR="008E68A9">
        <w:t xml:space="preserve"> in New York</w:t>
      </w:r>
      <w:r w:rsidR="00CB1EE7">
        <w:t xml:space="preserve"> </w:t>
      </w:r>
      <w:r w:rsidR="00CB1EE7" w:rsidRPr="00215804">
        <w:t>in June</w:t>
      </w:r>
      <w:r w:rsidR="00D7098A">
        <w:t xml:space="preserve">. </w:t>
      </w:r>
      <w:r w:rsidR="008E68A9">
        <w:t xml:space="preserve"> The meeting agenda was different from the foundation directors’ meeting and the agenda touched on issues such as the new grant-making policies that have affected the network programs.  As with the foundation directors’ meeting, the network program heads were able to discuss the successes and challenges they had faced in weathering the transition.  </w:t>
      </w:r>
    </w:p>
    <w:p w:rsidR="008E68A9" w:rsidRDefault="008E68A9" w:rsidP="00C0366E">
      <w:pPr>
        <w:spacing w:after="0" w:line="240" w:lineRule="auto"/>
        <w:jc w:val="both"/>
      </w:pPr>
    </w:p>
    <w:p w:rsidR="008E68A9" w:rsidRDefault="008E68A9" w:rsidP="00C0366E">
      <w:pPr>
        <w:spacing w:after="0" w:line="240" w:lineRule="auto"/>
        <w:jc w:val="both"/>
        <w:rPr>
          <w:b/>
        </w:rPr>
      </w:pPr>
    </w:p>
    <w:p w:rsidR="0010447D" w:rsidRDefault="005C2B28" w:rsidP="00C0366E">
      <w:pPr>
        <w:spacing w:after="0" w:line="240" w:lineRule="auto"/>
        <w:jc w:val="both"/>
        <w:rPr>
          <w:b/>
        </w:rPr>
      </w:pPr>
      <w:r w:rsidRPr="005C2B28">
        <w:rPr>
          <w:b/>
        </w:rPr>
        <w:t>Update</w:t>
      </w:r>
      <w:r w:rsidR="00C46662">
        <w:rPr>
          <w:b/>
        </w:rPr>
        <w:t>s</w:t>
      </w:r>
      <w:r w:rsidRPr="005C2B28">
        <w:rPr>
          <w:b/>
        </w:rPr>
        <w:t xml:space="preserve">: </w:t>
      </w:r>
      <w:r w:rsidR="000569E5">
        <w:rPr>
          <w:b/>
        </w:rPr>
        <w:t xml:space="preserve">Asia Portfolio Review </w:t>
      </w:r>
      <w:r w:rsidR="005B5AB0">
        <w:rPr>
          <w:b/>
        </w:rPr>
        <w:t>–</w:t>
      </w:r>
      <w:r w:rsidR="000569E5">
        <w:rPr>
          <w:b/>
        </w:rPr>
        <w:t xml:space="preserve"> </w:t>
      </w:r>
      <w:r w:rsidR="005B5AB0" w:rsidRPr="005B5AB0">
        <w:rPr>
          <w:b/>
          <w:i/>
        </w:rPr>
        <w:t>Martin Hala &amp;</w:t>
      </w:r>
      <w:r w:rsidR="005B5AB0">
        <w:rPr>
          <w:b/>
        </w:rPr>
        <w:t xml:space="preserve"> </w:t>
      </w:r>
      <w:r w:rsidR="0010447D" w:rsidRPr="000569E5">
        <w:rPr>
          <w:b/>
          <w:i/>
        </w:rPr>
        <w:t xml:space="preserve">Hari Sharma </w:t>
      </w:r>
    </w:p>
    <w:p w:rsidR="005C2B28" w:rsidRPr="005C2B28" w:rsidRDefault="009C109B" w:rsidP="00C0366E">
      <w:pPr>
        <w:spacing w:after="0" w:line="240" w:lineRule="auto"/>
        <w:jc w:val="both"/>
        <w:rPr>
          <w:b/>
        </w:rPr>
      </w:pPr>
      <w:r>
        <w:pict>
          <v:rect id="_x0000_i1028" style="width:0;height:1.5pt" o:hralign="center" o:hrstd="t" o:hr="t" fillcolor="#a0a0a0" stroked="f"/>
        </w:pict>
      </w:r>
    </w:p>
    <w:p w:rsidR="004B6857" w:rsidRDefault="00E62A9B" w:rsidP="00C0366E">
      <w:pPr>
        <w:spacing w:after="0" w:line="240" w:lineRule="auto"/>
        <w:jc w:val="both"/>
      </w:pPr>
      <w:r>
        <w:t>Martin Hala and Hari Sharma shared their experience of the Nepal Program</w:t>
      </w:r>
      <w:r w:rsidR="00DF7283">
        <w:t>’s Portfolio Review focusing</w:t>
      </w:r>
      <w:r>
        <w:t xml:space="preserve"> on </w:t>
      </w:r>
      <w:r w:rsidR="00DF7283">
        <w:t xml:space="preserve">the topic of </w:t>
      </w:r>
      <w:r>
        <w:t>Transitional Justice and held in London on 23 May, 2014.</w:t>
      </w:r>
      <w:r w:rsidR="008618F5">
        <w:t xml:space="preserve"> </w:t>
      </w:r>
      <w:r>
        <w:t xml:space="preserve">Martin Hala emphasized that the preparation of the </w:t>
      </w:r>
      <w:r w:rsidR="003375A2">
        <w:t>List of Portfolio E</w:t>
      </w:r>
      <w:r w:rsidR="00DF7283">
        <w:t xml:space="preserve">lements and the Portfolio Review Document </w:t>
      </w:r>
      <w:r>
        <w:t xml:space="preserve">was the most time consuming and laborious part of the process, and advised that </w:t>
      </w:r>
      <w:r w:rsidR="00DF7283">
        <w:t xml:space="preserve">the </w:t>
      </w:r>
      <w:r>
        <w:t xml:space="preserve">diligent preparation of </w:t>
      </w:r>
      <w:r w:rsidR="00DF7283">
        <w:t xml:space="preserve">the necessary documents was </w:t>
      </w:r>
      <w:r w:rsidR="003375A2">
        <w:t>crucial to a</w:t>
      </w:r>
      <w:r w:rsidR="00CA606F">
        <w:t xml:space="preserve"> successful</w:t>
      </w:r>
      <w:r>
        <w:t xml:space="preserve"> conversation. Hari Sharma </w:t>
      </w:r>
      <w:r w:rsidR="00CA606F">
        <w:t>recommended directors</w:t>
      </w:r>
      <w:r>
        <w:t xml:space="preserve"> </w:t>
      </w:r>
      <w:r w:rsidR="00CA606F">
        <w:t xml:space="preserve">to </w:t>
      </w:r>
      <w:r>
        <w:t xml:space="preserve">know </w:t>
      </w:r>
      <w:r w:rsidR="00CA606F">
        <w:t>their</w:t>
      </w:r>
      <w:r w:rsidR="008E68A9">
        <w:t xml:space="preserve"> selected p</w:t>
      </w:r>
      <w:r>
        <w:t>ortfolio</w:t>
      </w:r>
      <w:r w:rsidR="00CA606F">
        <w:t>s very well</w:t>
      </w:r>
      <w:r w:rsidR="008B3C68">
        <w:t>,</w:t>
      </w:r>
      <w:r w:rsidR="00CA606F">
        <w:t xml:space="preserve"> </w:t>
      </w:r>
      <w:r>
        <w:t xml:space="preserve">and </w:t>
      </w:r>
      <w:r w:rsidR="00CA606F">
        <w:t xml:space="preserve">to </w:t>
      </w:r>
      <w:r>
        <w:t xml:space="preserve">be </w:t>
      </w:r>
      <w:r w:rsidR="00CA606F">
        <w:t>prepared</w:t>
      </w:r>
      <w:r>
        <w:t xml:space="preserve"> to rank </w:t>
      </w:r>
      <w:r w:rsidR="00CA606F">
        <w:t>the grants</w:t>
      </w:r>
      <w:r>
        <w:t xml:space="preserve"> in terms of their success, as well as provide an honest evaluation of </w:t>
      </w:r>
      <w:r w:rsidR="00CA606F">
        <w:t>each</w:t>
      </w:r>
      <w:r w:rsidR="008618F5">
        <w:t xml:space="preserve"> grant’s performance. </w:t>
      </w:r>
      <w:r>
        <w:t xml:space="preserve">Martin Hala also advised that the </w:t>
      </w:r>
      <w:r w:rsidR="008E68A9">
        <w:t>p</w:t>
      </w:r>
      <w:r>
        <w:t>ortfolio topic be thoughtfully selected, and recommended that a</w:t>
      </w:r>
      <w:r w:rsidR="008618F5">
        <w:t xml:space="preserve"> substantial a</w:t>
      </w:r>
      <w:r w:rsidR="00904038">
        <w:t>n</w:t>
      </w:r>
      <w:r w:rsidR="008618F5">
        <w:t>d</w:t>
      </w:r>
      <w:r w:rsidR="00904038">
        <w:t xml:space="preserve"> intellectually</w:t>
      </w:r>
      <w:r w:rsidR="005A6AD2">
        <w:t xml:space="preserve"> stimulating topic </w:t>
      </w:r>
      <w:r w:rsidR="00904038">
        <w:t xml:space="preserve">be chosen. </w:t>
      </w:r>
      <w:r w:rsidR="0061149D">
        <w:t xml:space="preserve">Hari Sharma shared his experience in conducting a Portfolio Review internally with his own staff, and all directors were encouraged to undertake Portfolio Reviews within their </w:t>
      </w:r>
      <w:r w:rsidR="00171D63">
        <w:t xml:space="preserve">staff teams and boards as a valuable exercise </w:t>
      </w:r>
      <w:r w:rsidR="0054192D">
        <w:t xml:space="preserve">to prepare for the </w:t>
      </w:r>
      <w:r w:rsidR="00576FC5">
        <w:t xml:space="preserve">eventual </w:t>
      </w:r>
      <w:r w:rsidR="0054192D">
        <w:t xml:space="preserve">Portfolio Reviews with Chris Stone. </w:t>
      </w:r>
      <w:r w:rsidR="00171D63">
        <w:t xml:space="preserve"> </w:t>
      </w:r>
    </w:p>
    <w:p w:rsidR="004B6857" w:rsidRDefault="004B6857" w:rsidP="00C0366E">
      <w:pPr>
        <w:spacing w:after="0" w:line="240" w:lineRule="auto"/>
        <w:ind w:firstLine="720"/>
        <w:jc w:val="both"/>
        <w:rPr>
          <w:b/>
          <w:u w:val="single"/>
        </w:rPr>
      </w:pPr>
      <w:r w:rsidRPr="0060329F">
        <w:rPr>
          <w:b/>
          <w:u w:val="single"/>
        </w:rPr>
        <w:t xml:space="preserve">Action Point: </w:t>
      </w:r>
    </w:p>
    <w:p w:rsidR="004B6857" w:rsidRDefault="004B6857" w:rsidP="00C0366E">
      <w:pPr>
        <w:pStyle w:val="ListParagraph"/>
        <w:numPr>
          <w:ilvl w:val="0"/>
          <w:numId w:val="5"/>
        </w:numPr>
        <w:spacing w:after="0" w:line="240" w:lineRule="auto"/>
        <w:jc w:val="both"/>
      </w:pPr>
      <w:r>
        <w:t>Martin Hala and Hari Sharma to circulate the Nepal Program’s Portfolio Review documents</w:t>
      </w:r>
      <w:r w:rsidR="005C2B28">
        <w:t xml:space="preserve"> (attached to this email)</w:t>
      </w:r>
    </w:p>
    <w:p w:rsidR="001C240F" w:rsidRDefault="001C240F" w:rsidP="00C0366E">
      <w:pPr>
        <w:spacing w:after="0" w:line="240" w:lineRule="auto"/>
        <w:jc w:val="both"/>
      </w:pPr>
    </w:p>
    <w:p w:rsidR="00016AF7" w:rsidRDefault="00016AF7" w:rsidP="00C0366E">
      <w:pPr>
        <w:spacing w:after="0" w:line="240" w:lineRule="auto"/>
        <w:jc w:val="both"/>
      </w:pPr>
    </w:p>
    <w:p w:rsidR="005C2B28" w:rsidRPr="005C2B28" w:rsidRDefault="005C2B28" w:rsidP="00C0366E">
      <w:pPr>
        <w:spacing w:after="0" w:line="240" w:lineRule="auto"/>
        <w:jc w:val="both"/>
        <w:rPr>
          <w:b/>
          <w:i/>
        </w:rPr>
      </w:pPr>
      <w:r w:rsidRPr="005C2B28">
        <w:rPr>
          <w:b/>
        </w:rPr>
        <w:t>Updates: TIFA Strategy Process</w:t>
      </w:r>
      <w:r w:rsidRPr="005C2B28">
        <w:rPr>
          <w:b/>
          <w:i/>
        </w:rPr>
        <w:t xml:space="preserve"> – Irman Lanti</w:t>
      </w:r>
    </w:p>
    <w:p w:rsidR="005C2B28" w:rsidRDefault="009C109B" w:rsidP="00C0366E">
      <w:pPr>
        <w:spacing w:after="0" w:line="240" w:lineRule="auto"/>
        <w:jc w:val="both"/>
      </w:pPr>
      <w:r>
        <w:pict>
          <v:rect id="_x0000_i1029" style="width:0;height:1.5pt" o:hralign="center" o:hrstd="t" o:hr="t" fillcolor="#a0a0a0" stroked="f"/>
        </w:pict>
      </w:r>
    </w:p>
    <w:p w:rsidR="007F0938" w:rsidRDefault="007F0938" w:rsidP="00C0366E">
      <w:pPr>
        <w:spacing w:after="0" w:line="240" w:lineRule="auto"/>
        <w:jc w:val="both"/>
      </w:pPr>
      <w:r>
        <w:t xml:space="preserve">Irman Lanti provided an update on </w:t>
      </w:r>
      <w:r w:rsidR="008E68A9">
        <w:t xml:space="preserve">TIFA Indonesia’s </w:t>
      </w:r>
      <w:r w:rsidR="000F6FC2">
        <w:t xml:space="preserve">2014 </w:t>
      </w:r>
      <w:r w:rsidR="008E68A9">
        <w:t>strategy p</w:t>
      </w:r>
      <w:r w:rsidR="00E06DD2">
        <w:t>rocess</w:t>
      </w:r>
      <w:r>
        <w:t>.</w:t>
      </w:r>
      <w:r w:rsidR="008E68A9">
        <w:t xml:space="preserve"> </w:t>
      </w:r>
      <w:r w:rsidR="000F6FC2">
        <w:t xml:space="preserve"> TIFA’s 2013 strategy was approved for one year and they were asked to submit a new strategy for 2014.</w:t>
      </w:r>
      <w:r>
        <w:t xml:space="preserve"> </w:t>
      </w:r>
      <w:r w:rsidR="000F6FC2">
        <w:t xml:space="preserve">Irman </w:t>
      </w:r>
      <w:r>
        <w:t xml:space="preserve">described the inherent difficulty of </w:t>
      </w:r>
      <w:r w:rsidR="00D62B9D">
        <w:t xml:space="preserve">writing a programmatic </w:t>
      </w:r>
      <w:r>
        <w:t xml:space="preserve">strategy </w:t>
      </w:r>
      <w:r w:rsidR="00D62B9D">
        <w:t>in advance of major elections</w:t>
      </w:r>
      <w:r w:rsidR="0093228C">
        <w:t xml:space="preserve"> </w:t>
      </w:r>
      <w:r w:rsidR="000F6FC2">
        <w:t xml:space="preserve">with significantly different outcomes for </w:t>
      </w:r>
      <w:r>
        <w:t>Indonesia’s political trajectory</w:t>
      </w:r>
      <w:r w:rsidR="000F6FC2">
        <w:t xml:space="preserve"> depending on the results.  He noted </w:t>
      </w:r>
      <w:r>
        <w:t>TIFA’s grant-making strategy and programmatic priorities</w:t>
      </w:r>
      <w:r w:rsidR="000F6FC2">
        <w:t xml:space="preserve"> will have to change based on the election results</w:t>
      </w:r>
      <w:r>
        <w:t xml:space="preserve">. </w:t>
      </w:r>
      <w:r w:rsidR="000F6FC2">
        <w:t xml:space="preserve"> </w:t>
      </w:r>
      <w:r w:rsidR="0026664A">
        <w:t xml:space="preserve">Irman </w:t>
      </w:r>
      <w:r w:rsidR="000F6FC2">
        <w:t xml:space="preserve">expressed his wish that the Global Board take the time to understand Indonesia’s political history and dynamics in order to provide </w:t>
      </w:r>
      <w:r w:rsidR="004E5B3F">
        <w:t xml:space="preserve">substantive feedback on the wisdom of the strategy. </w:t>
      </w:r>
    </w:p>
    <w:p w:rsidR="004E5B3F" w:rsidRDefault="004E5B3F" w:rsidP="00C0366E">
      <w:pPr>
        <w:spacing w:after="0" w:line="240" w:lineRule="auto"/>
        <w:jc w:val="both"/>
      </w:pPr>
    </w:p>
    <w:p w:rsidR="00C46662" w:rsidRDefault="00C46662" w:rsidP="00C0366E">
      <w:pPr>
        <w:spacing w:after="0" w:line="240" w:lineRule="auto"/>
        <w:jc w:val="both"/>
      </w:pPr>
    </w:p>
    <w:p w:rsidR="00391EBA" w:rsidRDefault="005C2B28" w:rsidP="00C0366E">
      <w:pPr>
        <w:spacing w:after="0" w:line="240" w:lineRule="auto"/>
        <w:jc w:val="both"/>
        <w:rPr>
          <w:rFonts w:cstheme="minorHAnsi"/>
          <w:b/>
          <w:i/>
          <w:sz w:val="21"/>
          <w:szCs w:val="21"/>
        </w:rPr>
      </w:pPr>
      <w:r w:rsidRPr="005C2B28">
        <w:rPr>
          <w:b/>
        </w:rPr>
        <w:t xml:space="preserve">Updates: </w:t>
      </w:r>
      <w:r w:rsidR="00391EBA" w:rsidRPr="005C2B28">
        <w:rPr>
          <w:b/>
        </w:rPr>
        <w:t>Legalizing our Offices –</w:t>
      </w:r>
      <w:r w:rsidRPr="005C2B28">
        <w:rPr>
          <w:b/>
        </w:rPr>
        <w:t xml:space="preserve"> </w:t>
      </w:r>
      <w:r w:rsidRPr="005C2B28">
        <w:rPr>
          <w:rFonts w:cstheme="minorHAnsi"/>
          <w:b/>
          <w:i/>
          <w:sz w:val="21"/>
          <w:szCs w:val="21"/>
        </w:rPr>
        <w:t>Binaifer Nowrojee (India), Maureen Aung-Thwin (</w:t>
      </w:r>
      <w:r w:rsidR="00E8672A">
        <w:rPr>
          <w:rFonts w:cstheme="minorHAnsi"/>
          <w:b/>
          <w:i/>
          <w:sz w:val="21"/>
          <w:szCs w:val="21"/>
        </w:rPr>
        <w:t>Myanmar</w:t>
      </w:r>
      <w:r w:rsidRPr="005C2B28">
        <w:rPr>
          <w:rFonts w:cstheme="minorHAnsi"/>
          <w:b/>
          <w:i/>
          <w:sz w:val="21"/>
          <w:szCs w:val="21"/>
        </w:rPr>
        <w:t>), Tom Kellogg (Hong Kong), Martin Hala (Thailand)</w:t>
      </w:r>
    </w:p>
    <w:p w:rsidR="005C2B28" w:rsidRPr="00C46662" w:rsidRDefault="009C109B" w:rsidP="00C0366E">
      <w:pPr>
        <w:spacing w:after="0" w:line="240" w:lineRule="auto"/>
        <w:jc w:val="both"/>
        <w:rPr>
          <w:rFonts w:cstheme="minorHAnsi"/>
          <w:b/>
          <w:i/>
          <w:sz w:val="21"/>
          <w:szCs w:val="21"/>
        </w:rPr>
      </w:pPr>
      <w:r>
        <w:pict>
          <v:rect id="_x0000_i1030" style="width:0;height:1.5pt" o:hralign="center" o:hrstd="t" o:hr="t" fillcolor="#a0a0a0" stroked="f"/>
        </w:pict>
      </w:r>
    </w:p>
    <w:p w:rsidR="0026371B" w:rsidRDefault="00D27CD4" w:rsidP="00C0366E">
      <w:pPr>
        <w:spacing w:after="0" w:line="240" w:lineRule="auto"/>
        <w:jc w:val="both"/>
      </w:pPr>
      <w:r>
        <w:t>Binaifer Nowrojee announced</w:t>
      </w:r>
      <w:r w:rsidR="001211AA">
        <w:t xml:space="preserve"> the</w:t>
      </w:r>
      <w:r w:rsidR="0026371B">
        <w:t xml:space="preserve"> Asia Office’s goal to </w:t>
      </w:r>
      <w:r w:rsidR="007B3F17">
        <w:t xml:space="preserve">register all Asia offices and </w:t>
      </w:r>
      <w:r w:rsidR="0026371B">
        <w:t>legalize</w:t>
      </w:r>
      <w:r w:rsidR="001211AA">
        <w:t xml:space="preserve"> </w:t>
      </w:r>
      <w:r w:rsidR="007B3F17">
        <w:t>all Asia staff</w:t>
      </w:r>
      <w:r w:rsidR="0026371B">
        <w:t xml:space="preserve"> </w:t>
      </w:r>
      <w:r w:rsidR="00A932A3">
        <w:t>i</w:t>
      </w:r>
      <w:r w:rsidR="007B3F17">
        <w:t xml:space="preserve">n order to legitimize our work and </w:t>
      </w:r>
      <w:r w:rsidR="00A932A3">
        <w:t xml:space="preserve">conform with </w:t>
      </w:r>
      <w:r w:rsidR="00F55F8D">
        <w:t xml:space="preserve">OSF’s </w:t>
      </w:r>
      <w:r w:rsidR="009B419E">
        <w:t>efforts</w:t>
      </w:r>
      <w:r w:rsidR="00F55F8D">
        <w:t xml:space="preserve"> </w:t>
      </w:r>
      <w:r w:rsidR="00EA3A7E">
        <w:t xml:space="preserve">to secure </w:t>
      </w:r>
      <w:r w:rsidR="00A932A3">
        <w:t>long</w:t>
      </w:r>
      <w:r w:rsidR="007B3F17">
        <w:t>er</w:t>
      </w:r>
      <w:r w:rsidR="00A932A3">
        <w:t>-term and sustainable</w:t>
      </w:r>
      <w:r w:rsidR="007B3F17">
        <w:t xml:space="preserve"> presences in our countries</w:t>
      </w:r>
      <w:r w:rsidR="0026371B">
        <w:t xml:space="preserve">. </w:t>
      </w:r>
      <w:r w:rsidR="005A6AD2">
        <w:t>Binaifer recognized the problematic implications of being legally registered and acknowledged that in some cas</w:t>
      </w:r>
      <w:r w:rsidR="000F6FC2">
        <w:t>es legal registration has</w:t>
      </w:r>
      <w:r w:rsidR="005A6AD2">
        <w:t xml:space="preserve"> simply not </w:t>
      </w:r>
      <w:r w:rsidR="000F6FC2">
        <w:t xml:space="preserve">been </w:t>
      </w:r>
      <w:r w:rsidR="005A6AD2">
        <w:t xml:space="preserve">an option. The Asia </w:t>
      </w:r>
      <w:r w:rsidR="000F6FC2">
        <w:t xml:space="preserve">Regional </w:t>
      </w:r>
      <w:r w:rsidR="005A6AD2">
        <w:t xml:space="preserve">Office is </w:t>
      </w:r>
      <w:r w:rsidR="000F6FC2">
        <w:t xml:space="preserve">looking at a range of options, including hosting arrangements, </w:t>
      </w:r>
      <w:r w:rsidR="005A6AD2">
        <w:t xml:space="preserve">contracting out companies who </w:t>
      </w:r>
      <w:r w:rsidR="000F6FC2">
        <w:t xml:space="preserve"> can </w:t>
      </w:r>
      <w:r w:rsidR="005A6AD2">
        <w:t xml:space="preserve">serve as employers </w:t>
      </w:r>
      <w:r w:rsidR="000F6FC2">
        <w:t>, as well as filing for registration</w:t>
      </w:r>
      <w:r w:rsidR="005A6AD2">
        <w:t xml:space="preserve">. </w:t>
      </w:r>
    </w:p>
    <w:p w:rsidR="007A255A" w:rsidRDefault="007A255A" w:rsidP="00C0366E">
      <w:pPr>
        <w:spacing w:after="0" w:line="240" w:lineRule="auto"/>
        <w:jc w:val="both"/>
      </w:pPr>
    </w:p>
    <w:p w:rsidR="007A255A" w:rsidRDefault="007A255A" w:rsidP="00C0366E">
      <w:pPr>
        <w:spacing w:after="0" w:line="240" w:lineRule="auto"/>
        <w:jc w:val="both"/>
      </w:pPr>
    </w:p>
    <w:p w:rsidR="00016AF7" w:rsidRDefault="00016AF7" w:rsidP="00C0366E">
      <w:pPr>
        <w:spacing w:after="0" w:line="240" w:lineRule="auto"/>
        <w:jc w:val="both"/>
        <w:rPr>
          <w:b/>
        </w:rPr>
      </w:pPr>
      <w:r w:rsidRPr="00016AF7">
        <w:rPr>
          <w:b/>
        </w:rPr>
        <w:t xml:space="preserve">Updates: </w:t>
      </w:r>
      <w:r w:rsidR="008E51F6" w:rsidRPr="00016AF7">
        <w:rPr>
          <w:b/>
        </w:rPr>
        <w:t>Burma: Movi</w:t>
      </w:r>
      <w:r w:rsidR="000569E5">
        <w:rPr>
          <w:b/>
        </w:rPr>
        <w:t xml:space="preserve">ng from Project to Foundation – </w:t>
      </w:r>
      <w:r w:rsidR="000569E5" w:rsidRPr="000569E5">
        <w:rPr>
          <w:b/>
          <w:i/>
        </w:rPr>
        <w:t xml:space="preserve">Maureen </w:t>
      </w:r>
      <w:r w:rsidR="008E51F6" w:rsidRPr="000569E5">
        <w:rPr>
          <w:b/>
          <w:i/>
        </w:rPr>
        <w:t>Aung-Thwin</w:t>
      </w:r>
    </w:p>
    <w:p w:rsidR="00016AF7" w:rsidRPr="00C46662" w:rsidRDefault="009C109B" w:rsidP="00C0366E">
      <w:pPr>
        <w:spacing w:after="0" w:line="240" w:lineRule="auto"/>
        <w:jc w:val="both"/>
      </w:pPr>
      <w:r>
        <w:pict>
          <v:rect id="_x0000_i1031" style="width:0;height:1.5pt" o:hralign="center" o:hrstd="t" o:hr="t" fillcolor="#a0a0a0" stroked="f"/>
        </w:pict>
      </w:r>
    </w:p>
    <w:p w:rsidR="009D4F34" w:rsidRDefault="009D4F34" w:rsidP="00C0366E">
      <w:pPr>
        <w:spacing w:after="0" w:line="240" w:lineRule="auto"/>
        <w:jc w:val="both"/>
      </w:pPr>
      <w:r>
        <w:t xml:space="preserve">Maureen Aung-Thwin </w:t>
      </w:r>
      <w:r w:rsidR="00DA0935">
        <w:t>updated the meeting</w:t>
      </w:r>
      <w:r w:rsidR="00337799">
        <w:t xml:space="preserve"> on the progress of the Burma Project (BP)’s transition</w:t>
      </w:r>
      <w:r>
        <w:t xml:space="preserve"> </w:t>
      </w:r>
      <w:r w:rsidR="00337799">
        <w:t xml:space="preserve">to becoming a national foundation. </w:t>
      </w:r>
      <w:r w:rsidR="0044267C">
        <w:t>Maureen also highlighted that the</w:t>
      </w:r>
      <w:r w:rsidR="00337799">
        <w:t xml:space="preserve"> BP will face difficulty</w:t>
      </w:r>
      <w:r w:rsidR="0044267C">
        <w:t xml:space="preserve"> with </w:t>
      </w:r>
      <w:r w:rsidR="002D38C2">
        <w:t xml:space="preserve">stretching </w:t>
      </w:r>
      <w:r w:rsidR="0044267C">
        <w:t xml:space="preserve">the flat budget </w:t>
      </w:r>
      <w:r w:rsidR="002D38C2">
        <w:t>to support the</w:t>
      </w:r>
      <w:r w:rsidR="0044267C">
        <w:t xml:space="preserve"> heightened running costs after necessary office and IT systems upgrades are made.</w:t>
      </w:r>
      <w:r w:rsidR="002C5DD1" w:rsidRPr="002C5DD1">
        <w:t xml:space="preserve"> </w:t>
      </w:r>
      <w:r w:rsidR="002C5DD1">
        <w:t xml:space="preserve"> The BP is working hard on a </w:t>
      </w:r>
      <w:r w:rsidR="00DA0935">
        <w:t>time line</w:t>
      </w:r>
      <w:r w:rsidR="002C5DD1">
        <w:t xml:space="preserve"> to</w:t>
      </w:r>
      <w:r w:rsidR="00DA0935">
        <w:t xml:space="preserve"> be submitted at the beginning of 2015</w:t>
      </w:r>
      <w:r w:rsidR="002C5DD1">
        <w:t>.</w:t>
      </w:r>
    </w:p>
    <w:p w:rsidR="007A255A" w:rsidRDefault="007A255A" w:rsidP="00C0366E">
      <w:pPr>
        <w:spacing w:after="0" w:line="240" w:lineRule="auto"/>
        <w:jc w:val="both"/>
      </w:pPr>
    </w:p>
    <w:p w:rsidR="001C240F" w:rsidRDefault="001C240F" w:rsidP="00C0366E">
      <w:pPr>
        <w:spacing w:after="0" w:line="240" w:lineRule="auto"/>
        <w:jc w:val="both"/>
      </w:pPr>
    </w:p>
    <w:p w:rsidR="009D4F34" w:rsidRDefault="00016AF7" w:rsidP="00C0366E">
      <w:pPr>
        <w:spacing w:after="0" w:line="240" w:lineRule="auto"/>
        <w:jc w:val="both"/>
        <w:rPr>
          <w:b/>
        </w:rPr>
      </w:pPr>
      <w:r w:rsidRPr="00016AF7">
        <w:rPr>
          <w:b/>
        </w:rPr>
        <w:t xml:space="preserve">Updates: </w:t>
      </w:r>
      <w:r w:rsidR="009D4F34" w:rsidRPr="00016AF7">
        <w:rPr>
          <w:b/>
        </w:rPr>
        <w:t>Exchanging Notes: Eligibility Assessments, 1/3 Threshold and the Grant Making Support Group</w:t>
      </w:r>
      <w:r w:rsidR="000569E5">
        <w:rPr>
          <w:b/>
        </w:rPr>
        <w:t xml:space="preserve"> - </w:t>
      </w:r>
      <w:r w:rsidR="000569E5">
        <w:rPr>
          <w:rFonts w:cstheme="minorHAnsi"/>
          <w:b/>
          <w:i/>
          <w:sz w:val="21"/>
          <w:szCs w:val="21"/>
        </w:rPr>
        <w:t>Maureen Aung-Thwin</w:t>
      </w:r>
      <w:r w:rsidR="000569E5" w:rsidRPr="005C2B28">
        <w:rPr>
          <w:rFonts w:cstheme="minorHAnsi"/>
          <w:b/>
          <w:i/>
          <w:sz w:val="21"/>
          <w:szCs w:val="21"/>
        </w:rPr>
        <w:t xml:space="preserve">, </w:t>
      </w:r>
      <w:r w:rsidR="000569E5">
        <w:rPr>
          <w:rFonts w:cstheme="minorHAnsi"/>
          <w:b/>
          <w:i/>
          <w:sz w:val="21"/>
          <w:szCs w:val="21"/>
        </w:rPr>
        <w:t xml:space="preserve">Martin Hala, Tom Kellogg, Irman Lanti, </w:t>
      </w:r>
      <w:r w:rsidR="000569E5" w:rsidRPr="005C2B28">
        <w:rPr>
          <w:rFonts w:cstheme="minorHAnsi"/>
          <w:b/>
          <w:i/>
          <w:sz w:val="21"/>
          <w:szCs w:val="21"/>
        </w:rPr>
        <w:t>Binaifer Nowrojee</w:t>
      </w:r>
      <w:r w:rsidR="000569E5">
        <w:rPr>
          <w:rFonts w:cstheme="minorHAnsi"/>
          <w:b/>
          <w:i/>
          <w:sz w:val="21"/>
          <w:szCs w:val="21"/>
        </w:rPr>
        <w:t>, Jargal Perenlei &amp; Hari Sharma</w:t>
      </w:r>
    </w:p>
    <w:p w:rsidR="00016AF7" w:rsidRPr="00016AF7" w:rsidRDefault="009C109B" w:rsidP="00C0366E">
      <w:pPr>
        <w:spacing w:after="0" w:line="240" w:lineRule="auto"/>
        <w:jc w:val="both"/>
        <w:rPr>
          <w:b/>
        </w:rPr>
      </w:pPr>
      <w:r>
        <w:pict>
          <v:rect id="_x0000_i1032" style="width:0;height:1.5pt" o:hralign="center" o:hrstd="t" o:hr="t" fillcolor="#a0a0a0" stroked="f"/>
        </w:pict>
      </w:r>
    </w:p>
    <w:p w:rsidR="002704D6" w:rsidRDefault="009D4F34" w:rsidP="00C0366E">
      <w:pPr>
        <w:spacing w:after="0" w:line="240" w:lineRule="auto"/>
        <w:jc w:val="both"/>
      </w:pPr>
      <w:r>
        <w:t xml:space="preserve">Binaifer Nowrojee asked Asia </w:t>
      </w:r>
      <w:r w:rsidR="00016AF7">
        <w:t>directors</w:t>
      </w:r>
      <w:r>
        <w:t xml:space="preserve"> </w:t>
      </w:r>
      <w:r w:rsidR="00370C53">
        <w:t>to discuss and share their experiences with the newly introduced grant</w:t>
      </w:r>
      <w:r w:rsidR="00DA0935">
        <w:t>-</w:t>
      </w:r>
      <w:r w:rsidR="00370C53">
        <w:t>making processes</w:t>
      </w:r>
      <w:r w:rsidR="00345E4E">
        <w:t xml:space="preserve"> which are currently not applicable to foundations (Mongolia and Indonesia)</w:t>
      </w:r>
      <w:r w:rsidR="00370C53">
        <w:t>.</w:t>
      </w:r>
      <w:r w:rsidR="00C60077">
        <w:t xml:space="preserve"> During the conversation the following themes emerged:</w:t>
      </w:r>
    </w:p>
    <w:p w:rsidR="00B95382" w:rsidRDefault="00B95382" w:rsidP="00C0366E">
      <w:pPr>
        <w:spacing w:after="0" w:line="240" w:lineRule="auto"/>
        <w:jc w:val="both"/>
        <w:rPr>
          <w:b/>
        </w:rPr>
      </w:pPr>
    </w:p>
    <w:p w:rsidR="00B95382" w:rsidRPr="00B95382" w:rsidRDefault="002704D6" w:rsidP="00C0366E">
      <w:pPr>
        <w:spacing w:after="0" w:line="240" w:lineRule="auto"/>
        <w:ind w:left="720"/>
        <w:jc w:val="both"/>
        <w:rPr>
          <w:b/>
        </w:rPr>
      </w:pPr>
      <w:r w:rsidRPr="002704D6">
        <w:rPr>
          <w:b/>
        </w:rPr>
        <w:t xml:space="preserve">1/3 Threshold: </w:t>
      </w:r>
      <w:r w:rsidR="00232663">
        <w:t xml:space="preserve">All directors agreed the 1/3 Threshold poses a legitimate problem due to the additional work it creates and the resulting delays in grant processing. </w:t>
      </w:r>
      <w:r w:rsidR="009D4F34">
        <w:t>Maureen Aung-Thwin and other directors expressed</w:t>
      </w:r>
      <w:r w:rsidR="00030680">
        <w:t xml:space="preserve"> concern over the 1/3 Threshold’s repercussions for </w:t>
      </w:r>
      <w:r w:rsidR="009D4F34">
        <w:t xml:space="preserve">their under $25K grantees, </w:t>
      </w:r>
      <w:r w:rsidR="00030680">
        <w:t>who will</w:t>
      </w:r>
      <w:r w:rsidR="009D4F34">
        <w:t xml:space="preserve"> </w:t>
      </w:r>
      <w:r w:rsidR="00030680">
        <w:t xml:space="preserve">undoubtedly </w:t>
      </w:r>
      <w:r w:rsidR="009D4F34">
        <w:t>have difficulty securing</w:t>
      </w:r>
      <w:r w:rsidR="00030680">
        <w:t xml:space="preserve"> third party</w:t>
      </w:r>
      <w:r w:rsidR="009D4F34">
        <w:t xml:space="preserve"> funding</w:t>
      </w:r>
      <w:r w:rsidR="00030680">
        <w:t>.</w:t>
      </w:r>
      <w:r w:rsidR="009D4F34">
        <w:t xml:space="preserve"> </w:t>
      </w:r>
      <w:r w:rsidR="00232663">
        <w:t xml:space="preserve">All directors agreed that a general waiver process for receiving batched approval for smaller organizations in transitional process countries should be devised. Binaifer Nowrojee emphasized that not a single 1/3 Threshold Exception has been denied, and </w:t>
      </w:r>
      <w:r w:rsidR="00EA04E9">
        <w:t>encouraged</w:t>
      </w:r>
      <w:r w:rsidR="00232663">
        <w:t xml:space="preserve"> Asia directors </w:t>
      </w:r>
      <w:r w:rsidR="00EA04E9">
        <w:t>to not allow</w:t>
      </w:r>
      <w:r w:rsidR="00232663">
        <w:t xml:space="preserve"> the 1/3 Threshold </w:t>
      </w:r>
      <w:r w:rsidR="00EA04E9">
        <w:t xml:space="preserve">to </w:t>
      </w:r>
      <w:r w:rsidR="00DA0935">
        <w:t xml:space="preserve">alter </w:t>
      </w:r>
      <w:r w:rsidR="00232663">
        <w:t xml:space="preserve">their </w:t>
      </w:r>
      <w:r w:rsidR="00DA0935">
        <w:t xml:space="preserve">approach to </w:t>
      </w:r>
      <w:r w:rsidR="00232663">
        <w:t>grant</w:t>
      </w:r>
      <w:r w:rsidR="00DA0935">
        <w:t>-</w:t>
      </w:r>
      <w:r w:rsidR="00232663">
        <w:t>making</w:t>
      </w:r>
      <w:r w:rsidR="00DA0935">
        <w:t xml:space="preserve"> which must be led by the needs on the ground</w:t>
      </w:r>
      <w:r w:rsidR="00232663">
        <w:t xml:space="preserve">. </w:t>
      </w:r>
    </w:p>
    <w:p w:rsidR="00B95382" w:rsidRDefault="00B95382" w:rsidP="00C0366E">
      <w:pPr>
        <w:spacing w:after="0" w:line="240" w:lineRule="auto"/>
        <w:jc w:val="both"/>
        <w:rPr>
          <w:b/>
        </w:rPr>
      </w:pPr>
    </w:p>
    <w:p w:rsidR="00B95382" w:rsidRPr="00B95382" w:rsidRDefault="002704D6" w:rsidP="00C0366E">
      <w:pPr>
        <w:spacing w:after="0" w:line="240" w:lineRule="auto"/>
        <w:ind w:left="720"/>
        <w:jc w:val="both"/>
        <w:rPr>
          <w:b/>
        </w:rPr>
      </w:pPr>
      <w:r w:rsidRPr="002704D6">
        <w:rPr>
          <w:b/>
        </w:rPr>
        <w:t xml:space="preserve">Eligibility Assessments: </w:t>
      </w:r>
      <w:r w:rsidR="005142A7">
        <w:t xml:space="preserve">Tom Kellogg highlighted the positive </w:t>
      </w:r>
      <w:r w:rsidR="00F20B5A">
        <w:t>effects</w:t>
      </w:r>
      <w:r w:rsidR="005142A7">
        <w:t xml:space="preserve"> of Eligibility Assessments</w:t>
      </w:r>
      <w:r w:rsidR="00345E4E">
        <w:t xml:space="preserve"> (EAs)</w:t>
      </w:r>
      <w:r w:rsidR="005142A7">
        <w:t xml:space="preserve">, noting that </w:t>
      </w:r>
      <w:r w:rsidR="00F20B5A">
        <w:t>EAs</w:t>
      </w:r>
      <w:r w:rsidR="005142A7">
        <w:t xml:space="preserve"> force </w:t>
      </w:r>
      <w:r w:rsidR="00F20B5A">
        <w:t>programs</w:t>
      </w:r>
      <w:r w:rsidR="005142A7">
        <w:t xml:space="preserve"> to ask questions </w:t>
      </w:r>
      <w:r w:rsidR="00F20B5A">
        <w:t>of</w:t>
      </w:r>
      <w:r w:rsidR="005142A7">
        <w:t xml:space="preserve"> grantees </w:t>
      </w:r>
      <w:r w:rsidR="00F20B5A">
        <w:t>that might</w:t>
      </w:r>
      <w:r w:rsidR="005142A7">
        <w:t xml:space="preserve"> otherwise </w:t>
      </w:r>
      <w:r w:rsidR="00F20B5A">
        <w:t>be</w:t>
      </w:r>
      <w:r w:rsidR="005142A7">
        <w:t xml:space="preserve"> overlook</w:t>
      </w:r>
      <w:r w:rsidR="00F20B5A">
        <w:t>ed and offer</w:t>
      </w:r>
      <w:r w:rsidR="005142A7">
        <w:t xml:space="preserve"> a formalized process to guide this</w:t>
      </w:r>
      <w:r w:rsidR="00F20B5A">
        <w:t xml:space="preserve"> practice. </w:t>
      </w:r>
    </w:p>
    <w:p w:rsidR="00B95382" w:rsidRDefault="00B95382" w:rsidP="00C0366E">
      <w:pPr>
        <w:spacing w:after="0" w:line="240" w:lineRule="auto"/>
        <w:jc w:val="both"/>
        <w:rPr>
          <w:b/>
        </w:rPr>
      </w:pPr>
    </w:p>
    <w:p w:rsidR="00AC7FC0" w:rsidRPr="00345E4E" w:rsidRDefault="000569E5" w:rsidP="00C0366E">
      <w:pPr>
        <w:spacing w:after="0" w:line="240" w:lineRule="auto"/>
        <w:ind w:left="720"/>
        <w:jc w:val="both"/>
      </w:pPr>
      <w:r>
        <w:rPr>
          <w:b/>
        </w:rPr>
        <w:t>Workload calibration</w:t>
      </w:r>
      <w:r w:rsidR="001C240F">
        <w:rPr>
          <w:b/>
        </w:rPr>
        <w:t>:</w:t>
      </w:r>
      <w:r w:rsidR="00B95382">
        <w:rPr>
          <w:b/>
        </w:rPr>
        <w:t xml:space="preserve"> </w:t>
      </w:r>
      <w:r w:rsidR="00AC7FC0">
        <w:t xml:space="preserve">Directors raised the issue of </w:t>
      </w:r>
      <w:r w:rsidR="00345E4E">
        <w:t xml:space="preserve">staff </w:t>
      </w:r>
      <w:r w:rsidR="00AC7FC0">
        <w:t xml:space="preserve">anxiety in submitting 1/3 </w:t>
      </w:r>
      <w:r w:rsidR="00F20B5A">
        <w:t xml:space="preserve">Threshold Exception </w:t>
      </w:r>
      <w:r w:rsidR="00AC7FC0">
        <w:t xml:space="preserve">Requests and EAs to </w:t>
      </w:r>
      <w:r w:rsidR="008D3D8C">
        <w:t>the President</w:t>
      </w:r>
      <w:r w:rsidR="00AC7FC0">
        <w:t>. Binaifer Nowrojee highlighted tha</w:t>
      </w:r>
      <w:r w:rsidR="00FA511C">
        <w:t>t the amount of nervous energy and</w:t>
      </w:r>
      <w:r w:rsidR="00AC7FC0">
        <w:t xml:space="preserve"> work that go into these documents for approval (1/3 Arguments, EAs) </w:t>
      </w:r>
      <w:r w:rsidR="00F20B5A">
        <w:t>is</w:t>
      </w:r>
      <w:r w:rsidR="00AC7FC0">
        <w:t xml:space="preserve"> </w:t>
      </w:r>
      <w:r w:rsidR="00F20B5A">
        <w:t>highly disproportional and needs to be reduced.</w:t>
      </w:r>
      <w:r w:rsidR="0046638D">
        <w:t xml:space="preserve"> </w:t>
      </w:r>
      <w:r w:rsidR="00345E4E">
        <w:t xml:space="preserve"> </w:t>
      </w:r>
      <w:r w:rsidR="0046638D">
        <w:t>She</w:t>
      </w:r>
      <w:r w:rsidR="00AC7FC0">
        <w:t xml:space="preserve"> urged Asia directors to</w:t>
      </w:r>
      <w:r w:rsidR="00345E4E">
        <w:t xml:space="preserve"> invest in training to provide staff with direction and confidence to produce strong documents rather than submit these documents to endless editing and rewriting by multiple members of the team.  </w:t>
      </w:r>
      <w:r w:rsidR="00EA04E9">
        <w:t>She</w:t>
      </w:r>
      <w:r w:rsidR="00AC7FC0">
        <w:t xml:space="preserve"> a</w:t>
      </w:r>
      <w:r w:rsidR="00345E4E">
        <w:t xml:space="preserve">lso proposed the possibility for </w:t>
      </w:r>
      <w:r w:rsidR="00D25810">
        <w:t>staff</w:t>
      </w:r>
      <w:r w:rsidR="00345E4E">
        <w:t xml:space="preserve"> to write these documents in</w:t>
      </w:r>
      <w:r w:rsidR="00AC7FC0">
        <w:t xml:space="preserve"> </w:t>
      </w:r>
      <w:r w:rsidR="00FE782D">
        <w:t>the</w:t>
      </w:r>
      <w:r w:rsidR="00345E4E">
        <w:t xml:space="preserve">ir </w:t>
      </w:r>
      <w:r w:rsidR="00AC7FC0">
        <w:t xml:space="preserve">local language, </w:t>
      </w:r>
      <w:r w:rsidR="002F556E">
        <w:t>for translation</w:t>
      </w:r>
      <w:r w:rsidR="00345E4E">
        <w:t>, if written English skills were posing a problem</w:t>
      </w:r>
      <w:r w:rsidR="002F556E">
        <w:t>.</w:t>
      </w:r>
      <w:r w:rsidR="00D25810">
        <w:t xml:space="preserve"> </w:t>
      </w:r>
      <w:r w:rsidR="00345E4E">
        <w:t xml:space="preserve">  This not only applied to staff, but also to grantees.  </w:t>
      </w:r>
      <w:r w:rsidR="005D3B92">
        <w:t xml:space="preserve">Binaifer Nowrojee </w:t>
      </w:r>
      <w:r w:rsidR="002704D6">
        <w:t>encouraged programs to send out calls for proposals and the organizational self- assessment form</w:t>
      </w:r>
      <w:r w:rsidR="005D3B92">
        <w:t>s</w:t>
      </w:r>
      <w:r w:rsidR="002704D6">
        <w:t xml:space="preserve"> </w:t>
      </w:r>
      <w:r w:rsidR="005D3B92">
        <w:t xml:space="preserve">for Eligibility Assessments </w:t>
      </w:r>
      <w:r w:rsidR="002704D6">
        <w:t>in the local language</w:t>
      </w:r>
      <w:r w:rsidR="00345E4E">
        <w:t xml:space="preserve"> if that made the application process easier for grantees</w:t>
      </w:r>
      <w:r w:rsidR="002704D6">
        <w:t xml:space="preserve">. </w:t>
      </w:r>
    </w:p>
    <w:p w:rsidR="00B95382" w:rsidRDefault="00B95382" w:rsidP="00C0366E">
      <w:pPr>
        <w:spacing w:after="0" w:line="240" w:lineRule="auto"/>
        <w:jc w:val="both"/>
        <w:rPr>
          <w:b/>
        </w:rPr>
      </w:pPr>
    </w:p>
    <w:p w:rsidR="009307C5" w:rsidRPr="00B95382" w:rsidRDefault="00A537EC" w:rsidP="00C0366E">
      <w:pPr>
        <w:spacing w:after="0" w:line="240" w:lineRule="auto"/>
        <w:ind w:left="720"/>
        <w:jc w:val="both"/>
        <w:rPr>
          <w:b/>
        </w:rPr>
      </w:pPr>
      <w:r w:rsidRPr="001A0966">
        <w:rPr>
          <w:b/>
        </w:rPr>
        <w:t xml:space="preserve">Role of Foundations: </w:t>
      </w:r>
      <w:r w:rsidR="009307C5">
        <w:t>Irman Lanti raised the is</w:t>
      </w:r>
      <w:r w:rsidR="00345E4E">
        <w:t>sue of the role of the country f</w:t>
      </w:r>
      <w:r w:rsidR="009307C5">
        <w:t>oundations in these new processes. Binaif</w:t>
      </w:r>
      <w:r w:rsidR="00345E4E">
        <w:t>er Nowrojee clarified that all f</w:t>
      </w:r>
      <w:r w:rsidR="009307C5">
        <w:t xml:space="preserve">oundations can opt in to these processes, and incorporate them voluntarily, but at this point are not yet required to implement them.  </w:t>
      </w:r>
    </w:p>
    <w:p w:rsidR="00B95382" w:rsidRDefault="00B95382" w:rsidP="00C0366E">
      <w:pPr>
        <w:spacing w:after="0" w:line="240" w:lineRule="auto"/>
        <w:jc w:val="both"/>
        <w:rPr>
          <w:b/>
        </w:rPr>
      </w:pPr>
    </w:p>
    <w:p w:rsidR="009C0D84" w:rsidRDefault="00A537EC" w:rsidP="00C0366E">
      <w:pPr>
        <w:spacing w:after="0" w:line="240" w:lineRule="auto"/>
        <w:ind w:left="720"/>
        <w:jc w:val="both"/>
      </w:pPr>
      <w:r w:rsidRPr="001A0966">
        <w:rPr>
          <w:b/>
        </w:rPr>
        <w:t xml:space="preserve">Human Resource standardizations: </w:t>
      </w:r>
      <w:r w:rsidR="001D7B54">
        <w:t xml:space="preserve">Irman Lanti expressed </w:t>
      </w:r>
      <w:r>
        <w:t>concerns ov</w:t>
      </w:r>
      <w:r w:rsidR="00345E4E">
        <w:t>er complying with centralized human resource</w:t>
      </w:r>
      <w:r>
        <w:t xml:space="preserve"> standards which </w:t>
      </w:r>
      <w:r w:rsidR="00345E4E">
        <w:t>have recently been</w:t>
      </w:r>
      <w:r>
        <w:t xml:space="preserve"> announced from New York, and the difficulty in knowing proper title</w:t>
      </w:r>
      <w:r w:rsidR="001A0966">
        <w:t>s, pay scales, etc.</w:t>
      </w:r>
      <w:r w:rsidR="001D7B54">
        <w:t xml:space="preserve"> </w:t>
      </w:r>
      <w:r>
        <w:t xml:space="preserve">Binaifer clarified </w:t>
      </w:r>
      <w:r w:rsidR="001A0966">
        <w:t xml:space="preserve">that this is determined locally, and that </w:t>
      </w:r>
      <w:r w:rsidR="00345E4E">
        <w:t>for the moment the foundation b</w:t>
      </w:r>
      <w:r w:rsidR="001A0966">
        <w:t>oards should serve as the governance mechanism on this. Jar</w:t>
      </w:r>
      <w:r w:rsidR="009307C5">
        <w:t>g</w:t>
      </w:r>
      <w:r w:rsidR="001A0966">
        <w:t xml:space="preserve">al Perenlei shared the Forum’s strategy for setting pay scales and titles </w:t>
      </w:r>
      <w:r w:rsidR="009307C5">
        <w:t>by co</w:t>
      </w:r>
      <w:r w:rsidR="00345E4E">
        <w:t>mparing and aligning with the human resource</w:t>
      </w:r>
      <w:r w:rsidR="009307C5">
        <w:t xml:space="preserve"> standards</w:t>
      </w:r>
      <w:r w:rsidR="001A0966">
        <w:t xml:space="preserve"> </w:t>
      </w:r>
      <w:r w:rsidR="009307C5">
        <w:t>of other industry actors</w:t>
      </w:r>
      <w:r w:rsidR="001A0966">
        <w:t xml:space="preserve">, </w:t>
      </w:r>
      <w:r w:rsidR="009307C5">
        <w:t>for example the Asia Foundation</w:t>
      </w:r>
      <w:r w:rsidR="001A0966">
        <w:t xml:space="preserve">. </w:t>
      </w:r>
    </w:p>
    <w:p w:rsidR="00B95382" w:rsidRPr="00B95382" w:rsidRDefault="00B95382" w:rsidP="00C0366E">
      <w:pPr>
        <w:spacing w:after="0" w:line="240" w:lineRule="auto"/>
        <w:jc w:val="both"/>
        <w:rPr>
          <w:b/>
        </w:rPr>
      </w:pPr>
    </w:p>
    <w:p w:rsidR="009C0D84" w:rsidRDefault="009C0D84" w:rsidP="00C0366E">
      <w:pPr>
        <w:spacing w:after="0" w:line="240" w:lineRule="auto"/>
        <w:ind w:firstLine="720"/>
        <w:jc w:val="both"/>
        <w:rPr>
          <w:b/>
          <w:u w:val="single"/>
        </w:rPr>
      </w:pPr>
      <w:r w:rsidRPr="0060329F">
        <w:rPr>
          <w:b/>
          <w:u w:val="single"/>
        </w:rPr>
        <w:t>Action Point</w:t>
      </w:r>
      <w:r w:rsidR="00FA0731">
        <w:rPr>
          <w:b/>
          <w:u w:val="single"/>
        </w:rPr>
        <w:t>s</w:t>
      </w:r>
      <w:r w:rsidRPr="0060329F">
        <w:rPr>
          <w:b/>
          <w:u w:val="single"/>
        </w:rPr>
        <w:t xml:space="preserve">: </w:t>
      </w:r>
    </w:p>
    <w:p w:rsidR="001D7B54" w:rsidRDefault="002F7030" w:rsidP="00C0366E">
      <w:pPr>
        <w:pStyle w:val="ListParagraph"/>
        <w:numPr>
          <w:ilvl w:val="0"/>
          <w:numId w:val="5"/>
        </w:numPr>
        <w:spacing w:after="0" w:line="240" w:lineRule="auto"/>
        <w:jc w:val="both"/>
      </w:pPr>
      <w:r w:rsidRPr="001B6C7F">
        <w:t>Asia Office to explore o</w:t>
      </w:r>
      <w:r w:rsidR="001D7B54" w:rsidRPr="001B6C7F">
        <w:t xml:space="preserve">pportunities </w:t>
      </w:r>
      <w:r w:rsidRPr="001B6C7F">
        <w:t>for</w:t>
      </w:r>
      <w:r w:rsidR="001D7B54" w:rsidRPr="001B6C7F">
        <w:t xml:space="preserve"> GMSG trainings to </w:t>
      </w:r>
      <w:r w:rsidRPr="001B6C7F">
        <w:t xml:space="preserve">be provided for </w:t>
      </w:r>
      <w:r w:rsidR="001D7B54" w:rsidRPr="001B6C7F">
        <w:t xml:space="preserve">Foundation </w:t>
      </w:r>
      <w:r w:rsidRPr="001B6C7F">
        <w:t>and Country Program staff</w:t>
      </w:r>
    </w:p>
    <w:p w:rsidR="00847B9A" w:rsidRPr="001B6C7F" w:rsidRDefault="00345E4E" w:rsidP="00C0366E">
      <w:pPr>
        <w:pStyle w:val="ListParagraph"/>
        <w:numPr>
          <w:ilvl w:val="0"/>
          <w:numId w:val="5"/>
        </w:numPr>
        <w:spacing w:after="0" w:line="240" w:lineRule="auto"/>
        <w:jc w:val="both"/>
      </w:pPr>
      <w:r>
        <w:t xml:space="preserve">Investing in a training to coach grant-making staff in writing eligibility assessments and 1/3 threashold documents. </w:t>
      </w:r>
    </w:p>
    <w:p w:rsidR="007A255A" w:rsidRDefault="007A255A" w:rsidP="00C0366E">
      <w:pPr>
        <w:spacing w:after="0" w:line="240" w:lineRule="auto"/>
        <w:jc w:val="both"/>
      </w:pPr>
    </w:p>
    <w:p w:rsidR="00602E23" w:rsidRDefault="00602E23" w:rsidP="00C0366E">
      <w:pPr>
        <w:spacing w:after="0" w:line="240" w:lineRule="auto"/>
        <w:jc w:val="both"/>
      </w:pPr>
    </w:p>
    <w:p w:rsidR="00EC6AFA" w:rsidRDefault="000569E5" w:rsidP="00C0366E">
      <w:pPr>
        <w:spacing w:after="0" w:line="240" w:lineRule="auto"/>
        <w:jc w:val="both"/>
        <w:rPr>
          <w:b/>
          <w:i/>
        </w:rPr>
      </w:pPr>
      <w:r w:rsidRPr="000569E5">
        <w:rPr>
          <w:b/>
        </w:rPr>
        <w:t xml:space="preserve">Updates: </w:t>
      </w:r>
      <w:r>
        <w:rPr>
          <w:b/>
        </w:rPr>
        <w:t>OSF Website and Asia -</w:t>
      </w:r>
      <w:r w:rsidR="00EC6AFA" w:rsidRPr="000569E5">
        <w:rPr>
          <w:b/>
        </w:rPr>
        <w:t xml:space="preserve"> </w:t>
      </w:r>
      <w:r w:rsidR="00EC6AFA" w:rsidRPr="000569E5">
        <w:rPr>
          <w:b/>
          <w:i/>
        </w:rPr>
        <w:t>Binaifer Nowrojee</w:t>
      </w:r>
    </w:p>
    <w:p w:rsidR="000569E5" w:rsidRPr="000569E5" w:rsidRDefault="009C109B" w:rsidP="00C0366E">
      <w:pPr>
        <w:spacing w:after="0" w:line="240" w:lineRule="auto"/>
        <w:jc w:val="both"/>
        <w:rPr>
          <w:b/>
        </w:rPr>
      </w:pPr>
      <w:r>
        <w:pict>
          <v:rect id="_x0000_i1033" style="width:0;height:1.5pt" o:hralign="center" o:hrstd="t" o:hr="t" fillcolor="#a0a0a0" stroked="f"/>
        </w:pict>
      </w:r>
    </w:p>
    <w:p w:rsidR="008E4B09" w:rsidRDefault="00EC6AFA" w:rsidP="00C0366E">
      <w:pPr>
        <w:spacing w:after="0" w:line="240" w:lineRule="auto"/>
        <w:jc w:val="both"/>
      </w:pPr>
      <w:r>
        <w:t xml:space="preserve">Binaifer Nowrojee updated directors on the </w:t>
      </w:r>
      <w:r w:rsidR="00345E4E">
        <w:t xml:space="preserve">fact that the Communications department had asked the Asia Office to think about how we want the website to look.  </w:t>
      </w:r>
      <w:r w:rsidR="00F76B10">
        <w:t xml:space="preserve">Binaifer would like </w:t>
      </w:r>
      <w:r w:rsidR="00345E4E">
        <w:t xml:space="preserve">programs to think about </w:t>
      </w:r>
      <w:r w:rsidR="00F76B10">
        <w:t xml:space="preserve">what successes could be profiled and publicized (without putting any grantees at risk) so that the website accurately captures the Asia </w:t>
      </w:r>
      <w:r w:rsidR="00695596">
        <w:t>team’s</w:t>
      </w:r>
      <w:r w:rsidR="00F76B10">
        <w:t xml:space="preserve"> work. </w:t>
      </w:r>
      <w:r w:rsidR="00345E4E">
        <w:t xml:space="preserve">The </w:t>
      </w:r>
      <w:r w:rsidR="008E4B09">
        <w:t xml:space="preserve">Foundation directors expressed </w:t>
      </w:r>
      <w:r w:rsidR="00345E4E">
        <w:t>their desire to keep independent foundation websites</w:t>
      </w:r>
      <w:r w:rsidR="0083555C">
        <w:t>, but could think through how the Foundation websites could harmonize with</w:t>
      </w:r>
      <w:r w:rsidR="00C957BE">
        <w:t>,</w:t>
      </w:r>
      <w:r w:rsidR="00447F1C">
        <w:t xml:space="preserve"> or be profiled on</w:t>
      </w:r>
      <w:r w:rsidR="00C957BE">
        <w:t xml:space="preserve">, </w:t>
      </w:r>
      <w:r w:rsidR="0083555C">
        <w:t xml:space="preserve">the larger OSF website. </w:t>
      </w:r>
    </w:p>
    <w:p w:rsidR="00345E4E" w:rsidRDefault="00345E4E" w:rsidP="00C0366E">
      <w:pPr>
        <w:spacing w:after="0" w:line="240" w:lineRule="auto"/>
        <w:jc w:val="both"/>
      </w:pPr>
    </w:p>
    <w:p w:rsidR="005A7CF2" w:rsidRDefault="005A7CF2" w:rsidP="00C0366E">
      <w:pPr>
        <w:spacing w:after="0" w:line="240" w:lineRule="auto"/>
        <w:ind w:firstLine="720"/>
        <w:jc w:val="both"/>
        <w:rPr>
          <w:b/>
          <w:u w:val="single"/>
        </w:rPr>
      </w:pPr>
      <w:r w:rsidRPr="0060329F">
        <w:rPr>
          <w:b/>
          <w:u w:val="single"/>
        </w:rPr>
        <w:t>Action Point</w:t>
      </w:r>
      <w:r>
        <w:rPr>
          <w:b/>
          <w:u w:val="single"/>
        </w:rPr>
        <w:t>s</w:t>
      </w:r>
      <w:r w:rsidRPr="0060329F">
        <w:rPr>
          <w:b/>
          <w:u w:val="single"/>
        </w:rPr>
        <w:t xml:space="preserve">: </w:t>
      </w:r>
    </w:p>
    <w:p w:rsidR="005A7CF2" w:rsidRPr="00345E4E" w:rsidRDefault="00345E4E" w:rsidP="00C0366E">
      <w:pPr>
        <w:pStyle w:val="ListParagraph"/>
        <w:numPr>
          <w:ilvl w:val="0"/>
          <w:numId w:val="5"/>
        </w:numPr>
        <w:spacing w:after="0" w:line="240" w:lineRule="auto"/>
        <w:jc w:val="both"/>
      </w:pPr>
      <w:r w:rsidRPr="00345E4E">
        <w:t>In early 2015, the Asia Office will begin to ask programs</w:t>
      </w:r>
      <w:r>
        <w:t xml:space="preserve"> to think about website entries in order to provide the Communications Department with content.</w:t>
      </w:r>
    </w:p>
    <w:p w:rsidR="00602E23" w:rsidRDefault="00602E23" w:rsidP="00C0366E">
      <w:pPr>
        <w:spacing w:after="0" w:line="240" w:lineRule="auto"/>
        <w:jc w:val="both"/>
      </w:pPr>
    </w:p>
    <w:p w:rsidR="00602E23" w:rsidRDefault="00602E23" w:rsidP="00C0366E">
      <w:pPr>
        <w:spacing w:after="0" w:line="240" w:lineRule="auto"/>
        <w:jc w:val="both"/>
      </w:pPr>
    </w:p>
    <w:p w:rsidR="000569E5" w:rsidRDefault="000569E5" w:rsidP="00C0366E">
      <w:pPr>
        <w:spacing w:after="0" w:line="240" w:lineRule="auto"/>
        <w:jc w:val="both"/>
        <w:rPr>
          <w:b/>
        </w:rPr>
      </w:pPr>
      <w:r>
        <w:rPr>
          <w:b/>
        </w:rPr>
        <w:t xml:space="preserve">Updates: Any Other Business - </w:t>
      </w:r>
      <w:r w:rsidRPr="000569E5">
        <w:rPr>
          <w:b/>
          <w:i/>
        </w:rPr>
        <w:t>B</w:t>
      </w:r>
      <w:r w:rsidR="00817AB6" w:rsidRPr="000569E5">
        <w:rPr>
          <w:b/>
          <w:i/>
        </w:rPr>
        <w:t>inaifer Nowrojee</w:t>
      </w:r>
    </w:p>
    <w:p w:rsidR="000569E5" w:rsidRDefault="009C109B" w:rsidP="00C0366E">
      <w:pPr>
        <w:spacing w:after="0" w:line="240" w:lineRule="auto"/>
        <w:jc w:val="both"/>
        <w:rPr>
          <w:b/>
        </w:rPr>
      </w:pPr>
      <w:r>
        <w:pict>
          <v:rect id="_x0000_i1034" style="width:0;height:1.5pt" o:hralign="center" o:hrstd="t" o:hr="t" fillcolor="#a0a0a0" stroked="f"/>
        </w:pict>
      </w:r>
    </w:p>
    <w:p w:rsidR="00817AB6" w:rsidRPr="00817AB6" w:rsidRDefault="00817AB6" w:rsidP="00C0366E">
      <w:pPr>
        <w:spacing w:after="0" w:line="240" w:lineRule="auto"/>
        <w:jc w:val="both"/>
        <w:rPr>
          <w:b/>
        </w:rPr>
      </w:pPr>
      <w:r w:rsidRPr="00817AB6">
        <w:rPr>
          <w:b/>
        </w:rPr>
        <w:t>Performance Appraisals</w:t>
      </w:r>
    </w:p>
    <w:p w:rsidR="00C8399C" w:rsidRDefault="00817AB6" w:rsidP="00C0366E">
      <w:pPr>
        <w:spacing w:after="0" w:line="240" w:lineRule="auto"/>
        <w:jc w:val="both"/>
      </w:pPr>
      <w:r>
        <w:t>Binaifer Nowrojee announced</w:t>
      </w:r>
      <w:r w:rsidR="004412EE">
        <w:t xml:space="preserve"> that in</w:t>
      </w:r>
      <w:r>
        <w:t xml:space="preserve"> her supervisory role </w:t>
      </w:r>
      <w:r w:rsidR="004412EE">
        <w:t xml:space="preserve">she would be responsible for </w:t>
      </w:r>
      <w:r>
        <w:t>p</w:t>
      </w:r>
      <w:r w:rsidR="00950252">
        <w:t xml:space="preserve">erformance appraisals </w:t>
      </w:r>
      <w:r w:rsidR="004412EE">
        <w:t>for OSF Asia program directors</w:t>
      </w:r>
      <w:r w:rsidR="00C957BE">
        <w:t xml:space="preserve"> (Maureen, Martin and Tom) . Foundations’ board chairs are responsible for conducting performance appraisals for Foundation directors (Irman, Jargal, and Hari). </w:t>
      </w:r>
      <w:r w:rsidR="004412EE">
        <w:t>Binaifer announced that this year, t</w:t>
      </w:r>
      <w:r w:rsidR="007428FD">
        <w:t>hese</w:t>
      </w:r>
      <w:r w:rsidR="00C957BE">
        <w:t xml:space="preserve"> </w:t>
      </w:r>
      <w:r>
        <w:t>performa</w:t>
      </w:r>
      <w:r w:rsidR="004412EE">
        <w:t>nce reviews will  incorporate staff members’ feedback through a</w:t>
      </w:r>
      <w:r w:rsidR="00C957BE">
        <w:t xml:space="preserve"> “360 degree</w:t>
      </w:r>
      <w:r>
        <w:t xml:space="preserve">” </w:t>
      </w:r>
      <w:r w:rsidR="004412EE">
        <w:t>process</w:t>
      </w:r>
      <w:r w:rsidR="00C957BE">
        <w:t>.</w:t>
      </w:r>
      <w:r>
        <w:t xml:space="preserve"> </w:t>
      </w:r>
    </w:p>
    <w:p w:rsidR="004412EE" w:rsidRDefault="004412EE" w:rsidP="00C0366E">
      <w:pPr>
        <w:spacing w:after="0" w:line="240" w:lineRule="auto"/>
        <w:jc w:val="both"/>
      </w:pPr>
    </w:p>
    <w:p w:rsidR="00C8399C" w:rsidRPr="003D727F" w:rsidRDefault="00950252" w:rsidP="00C0366E">
      <w:pPr>
        <w:spacing w:after="0" w:line="240" w:lineRule="auto"/>
        <w:ind w:firstLine="360"/>
        <w:jc w:val="both"/>
        <w:rPr>
          <w:b/>
          <w:u w:val="single"/>
        </w:rPr>
      </w:pPr>
      <w:r w:rsidRPr="003D727F">
        <w:rPr>
          <w:b/>
          <w:u w:val="single"/>
        </w:rPr>
        <w:t>Action Point</w:t>
      </w:r>
      <w:r w:rsidR="003D727F">
        <w:rPr>
          <w:b/>
          <w:u w:val="single"/>
        </w:rPr>
        <w:t>s</w:t>
      </w:r>
      <w:r w:rsidRPr="003D727F">
        <w:rPr>
          <w:b/>
          <w:u w:val="single"/>
        </w:rPr>
        <w:t>:</w:t>
      </w:r>
    </w:p>
    <w:p w:rsidR="00950252" w:rsidRDefault="00950252" w:rsidP="00C0366E">
      <w:pPr>
        <w:pStyle w:val="ListParagraph"/>
        <w:numPr>
          <w:ilvl w:val="0"/>
          <w:numId w:val="1"/>
        </w:numPr>
        <w:spacing w:after="0" w:line="240" w:lineRule="auto"/>
        <w:jc w:val="both"/>
      </w:pPr>
      <w:r>
        <w:t xml:space="preserve">Binaifer Nowrojee will </w:t>
      </w:r>
      <w:r w:rsidR="00580421">
        <w:t xml:space="preserve">send a </w:t>
      </w:r>
      <w:r w:rsidR="004412EE">
        <w:t xml:space="preserve">self –appraisal form to </w:t>
      </w:r>
      <w:r>
        <w:t>Maureen Aung-Thwin, Martin Hala, and Thomas Kellogg</w:t>
      </w:r>
      <w:r w:rsidR="00580421">
        <w:t xml:space="preserve"> in September</w:t>
      </w:r>
      <w:r w:rsidR="004412EE">
        <w:t xml:space="preserve"> in </w:t>
      </w:r>
      <w:r w:rsidR="00587E2F">
        <w:t xml:space="preserve">order to capture their </w:t>
      </w:r>
      <w:r w:rsidR="00580421">
        <w:t>input</w:t>
      </w:r>
      <w:r w:rsidR="00587E2F">
        <w:t xml:space="preserve"> before the end of the year. </w:t>
      </w:r>
    </w:p>
    <w:p w:rsidR="00950252" w:rsidRDefault="00950252" w:rsidP="00C0366E">
      <w:pPr>
        <w:pStyle w:val="ListParagraph"/>
        <w:numPr>
          <w:ilvl w:val="0"/>
          <w:numId w:val="1"/>
        </w:numPr>
        <w:spacing w:after="0" w:line="240" w:lineRule="auto"/>
        <w:jc w:val="both"/>
      </w:pPr>
      <w:r>
        <w:t xml:space="preserve">Binaifer Nowrojee will ensure that all individuals whom she does not directly oversee will receive a performance appraisal from their </w:t>
      </w:r>
      <w:r w:rsidR="00587E2F">
        <w:t xml:space="preserve">respective </w:t>
      </w:r>
      <w:r>
        <w:t xml:space="preserve">board chairs. </w:t>
      </w:r>
    </w:p>
    <w:p w:rsidR="00587E2F" w:rsidRDefault="00587E2F" w:rsidP="00C0366E">
      <w:pPr>
        <w:spacing w:after="0" w:line="240" w:lineRule="auto"/>
        <w:jc w:val="both"/>
      </w:pPr>
    </w:p>
    <w:p w:rsidR="00C46662" w:rsidRDefault="00C46662" w:rsidP="00C0366E">
      <w:pPr>
        <w:spacing w:after="0" w:line="240" w:lineRule="auto"/>
        <w:jc w:val="both"/>
      </w:pPr>
    </w:p>
    <w:p w:rsidR="00DE7B6A" w:rsidRPr="0038364F" w:rsidRDefault="00587E2F" w:rsidP="00C0366E">
      <w:pPr>
        <w:spacing w:after="0" w:line="240" w:lineRule="auto"/>
        <w:jc w:val="both"/>
        <w:rPr>
          <w:b/>
          <w:i/>
        </w:rPr>
      </w:pPr>
      <w:r w:rsidRPr="0038364F">
        <w:rPr>
          <w:b/>
        </w:rPr>
        <w:t>The 2015 Bu</w:t>
      </w:r>
      <w:r w:rsidR="0038364F" w:rsidRPr="0038364F">
        <w:rPr>
          <w:b/>
        </w:rPr>
        <w:t xml:space="preserve">dget Process – </w:t>
      </w:r>
      <w:r w:rsidR="0038364F" w:rsidRPr="0038364F">
        <w:rPr>
          <w:b/>
          <w:i/>
        </w:rPr>
        <w:t>B</w:t>
      </w:r>
      <w:r w:rsidR="00086800" w:rsidRPr="0038364F">
        <w:rPr>
          <w:b/>
          <w:i/>
        </w:rPr>
        <w:t>inaifer Nowrojee</w:t>
      </w:r>
    </w:p>
    <w:p w:rsidR="0038364F" w:rsidRPr="00086800" w:rsidRDefault="009C109B" w:rsidP="00C0366E">
      <w:pPr>
        <w:spacing w:after="0" w:line="240" w:lineRule="auto"/>
        <w:jc w:val="both"/>
        <w:rPr>
          <w:b/>
          <w:u w:val="single"/>
        </w:rPr>
      </w:pPr>
      <w:r>
        <w:pict>
          <v:rect id="_x0000_i1035" style="width:0;height:1.5pt" o:hralign="center" o:hrstd="t" o:hr="t" fillcolor="#a0a0a0" stroked="f"/>
        </w:pict>
      </w:r>
    </w:p>
    <w:p w:rsidR="00580421" w:rsidRDefault="00DE7B6A" w:rsidP="00C0366E">
      <w:pPr>
        <w:spacing w:after="0" w:line="240" w:lineRule="auto"/>
        <w:jc w:val="both"/>
      </w:pPr>
      <w:r>
        <w:t>Binaifer Nowrojee will be presenting the 2015 Budget and Strategy to the Global Board</w:t>
      </w:r>
      <w:r w:rsidR="00456EB4" w:rsidRPr="00456EB4">
        <w:t xml:space="preserve"> </w:t>
      </w:r>
      <w:r w:rsidR="00456EB4">
        <w:t>on September 3</w:t>
      </w:r>
      <w:r w:rsidR="00456EB4" w:rsidRPr="00331866">
        <w:rPr>
          <w:vertAlign w:val="superscript"/>
        </w:rPr>
        <w:t>rd</w:t>
      </w:r>
      <w:r w:rsidR="00456EB4">
        <w:t>, from 9:30 am to 11:30 am New York time.</w:t>
      </w:r>
      <w:r>
        <w:t xml:space="preserve"> Directors are welcome to join via video or in person</w:t>
      </w:r>
      <w:r w:rsidR="00456EB4">
        <w:t xml:space="preserve"> if they are in New York</w:t>
      </w:r>
      <w:r>
        <w:t>. The presentation is</w:t>
      </w:r>
      <w:r w:rsidR="00456EB4">
        <w:t xml:space="preserve"> limited to only five power point slides</w:t>
      </w:r>
      <w:r>
        <w:t xml:space="preserve"> </w:t>
      </w:r>
      <w:r w:rsidR="00456EB4">
        <w:t xml:space="preserve">and is </w:t>
      </w:r>
      <w:r>
        <w:t xml:space="preserve">intended to provide a summary capturing all of the overall changes to the budget. </w:t>
      </w:r>
      <w:r w:rsidR="002F556E">
        <w:t xml:space="preserve">Binaifer Nowrojee encouraged directors to </w:t>
      </w:r>
      <w:r w:rsidR="00580421">
        <w:t xml:space="preserve">reexamine and </w:t>
      </w:r>
      <w:r w:rsidR="002F556E">
        <w:t>consolidate the number of Categories of Work represented in their budgets wherever possible.</w:t>
      </w:r>
      <w:r w:rsidR="00602E23">
        <w:t xml:space="preserve"> </w:t>
      </w:r>
    </w:p>
    <w:p w:rsidR="00580421" w:rsidRDefault="00580421" w:rsidP="00C0366E">
      <w:pPr>
        <w:spacing w:after="0" w:line="240" w:lineRule="auto"/>
        <w:jc w:val="both"/>
      </w:pPr>
    </w:p>
    <w:p w:rsidR="00580421" w:rsidRDefault="00C72692" w:rsidP="00C0366E">
      <w:pPr>
        <w:spacing w:after="0" w:line="240" w:lineRule="auto"/>
        <w:jc w:val="both"/>
      </w:pPr>
      <w:r>
        <w:t>Binaifer summarized t</w:t>
      </w:r>
      <w:r w:rsidR="00DE7B6A">
        <w:t>he</w:t>
      </w:r>
      <w:r w:rsidR="00EA3407" w:rsidRPr="00EA3407">
        <w:t xml:space="preserve"> </w:t>
      </w:r>
      <w:r w:rsidR="00EA3407">
        <w:t xml:space="preserve">draft budget: Asia </w:t>
      </w:r>
      <w:r w:rsidR="00DE7B6A">
        <w:t>Regional Programs and Foundations provide a combi</w:t>
      </w:r>
      <w:r>
        <w:t>ned $24 million to the region, while t</w:t>
      </w:r>
      <w:r w:rsidR="00DE7B6A">
        <w:t>he Network Programs contribute an additional $11 million. This brings OSF’s to</w:t>
      </w:r>
      <w:r w:rsidR="00BF5AF3">
        <w:t>tal footprint across Asia to $35</w:t>
      </w:r>
      <w:r w:rsidR="00DE7B6A">
        <w:t xml:space="preserve"> million, and demonstrates that Netwo</w:t>
      </w:r>
      <w:r w:rsidR="00580421">
        <w:t>rk Programs account for about 3</w:t>
      </w:r>
      <w:r w:rsidR="00DE7B6A">
        <w:t xml:space="preserve">0% of OSF’s budget in Asia, underscoring </w:t>
      </w:r>
      <w:r w:rsidR="00456EB4">
        <w:t>the</w:t>
      </w:r>
      <w:r w:rsidR="00DE7B6A">
        <w:t xml:space="preserve"> importance</w:t>
      </w:r>
      <w:r w:rsidR="00456EB4">
        <w:t xml:space="preserve"> of </w:t>
      </w:r>
      <w:r w:rsidR="00EA3407">
        <w:t>their</w:t>
      </w:r>
      <w:r w:rsidR="00456EB4">
        <w:t xml:space="preserve"> role</w:t>
      </w:r>
      <w:r w:rsidR="00DE7B6A">
        <w:t xml:space="preserve">. Currently, </w:t>
      </w:r>
      <w:r w:rsidR="00CD68BB">
        <w:t>the total</w:t>
      </w:r>
      <w:r w:rsidR="00DE7B6A">
        <w:t xml:space="preserve"> head counts</w:t>
      </w:r>
      <w:r w:rsidR="00CD68BB">
        <w:t xml:space="preserve"> in the Asia region</w:t>
      </w:r>
      <w:r w:rsidR="00DE7B6A">
        <w:t xml:space="preserve"> are frozen, </w:t>
      </w:r>
      <w:r w:rsidR="00CD68BB">
        <w:t xml:space="preserve">but </w:t>
      </w:r>
      <w:r w:rsidR="00580421">
        <w:t>existing positions can be “repurposed” and the case argued to the budget committee.</w:t>
      </w:r>
      <w:r w:rsidR="00CD68BB">
        <w:t xml:space="preserve"> </w:t>
      </w:r>
    </w:p>
    <w:p w:rsidR="00580421" w:rsidRDefault="00580421" w:rsidP="00C0366E">
      <w:pPr>
        <w:spacing w:after="0" w:line="240" w:lineRule="auto"/>
        <w:jc w:val="both"/>
      </w:pPr>
    </w:p>
    <w:p w:rsidR="0038364F" w:rsidRPr="003D727F" w:rsidRDefault="0038364F" w:rsidP="00C0366E">
      <w:pPr>
        <w:spacing w:after="0" w:line="240" w:lineRule="auto"/>
        <w:ind w:firstLine="360"/>
        <w:jc w:val="both"/>
        <w:rPr>
          <w:b/>
          <w:u w:val="single"/>
        </w:rPr>
      </w:pPr>
      <w:r w:rsidRPr="003D727F">
        <w:rPr>
          <w:b/>
          <w:u w:val="single"/>
        </w:rPr>
        <w:t>Action Point</w:t>
      </w:r>
      <w:r>
        <w:rPr>
          <w:b/>
          <w:u w:val="single"/>
        </w:rPr>
        <w:t>s</w:t>
      </w:r>
      <w:r w:rsidRPr="003D727F">
        <w:rPr>
          <w:b/>
          <w:u w:val="single"/>
        </w:rPr>
        <w:t>:</w:t>
      </w:r>
    </w:p>
    <w:p w:rsidR="007472F4" w:rsidRDefault="007472F4" w:rsidP="00C0366E">
      <w:pPr>
        <w:pStyle w:val="ListParagraph"/>
        <w:numPr>
          <w:ilvl w:val="0"/>
          <w:numId w:val="1"/>
        </w:numPr>
        <w:spacing w:after="0" w:line="240" w:lineRule="auto"/>
        <w:jc w:val="both"/>
      </w:pPr>
      <w:r>
        <w:t>All directors to flag any unused headcounts for Binaifer Nowrojee to absorb into Asia Office</w:t>
      </w:r>
    </w:p>
    <w:p w:rsidR="007A255A" w:rsidRDefault="007A255A" w:rsidP="00C0366E">
      <w:pPr>
        <w:spacing w:after="0" w:line="240" w:lineRule="auto"/>
        <w:jc w:val="both"/>
      </w:pPr>
    </w:p>
    <w:p w:rsidR="00580421" w:rsidRDefault="00580421" w:rsidP="00C0366E">
      <w:pPr>
        <w:spacing w:after="0" w:line="240" w:lineRule="auto"/>
        <w:jc w:val="both"/>
      </w:pPr>
    </w:p>
    <w:p w:rsidR="00587E2F" w:rsidRPr="004D37FC" w:rsidRDefault="00587E2F" w:rsidP="00C0366E">
      <w:pPr>
        <w:spacing w:after="0" w:line="240" w:lineRule="auto"/>
        <w:jc w:val="both"/>
        <w:rPr>
          <w:b/>
        </w:rPr>
      </w:pPr>
      <w:r w:rsidRPr="004D37FC">
        <w:rPr>
          <w:b/>
        </w:rPr>
        <w:t>2015-20</w:t>
      </w:r>
      <w:r w:rsidR="004D37FC">
        <w:rPr>
          <w:b/>
        </w:rPr>
        <w:t xml:space="preserve">17 Asia Strategy Presentation – </w:t>
      </w:r>
      <w:r w:rsidR="004D37FC" w:rsidRPr="004D37FC">
        <w:rPr>
          <w:b/>
          <w:i/>
        </w:rPr>
        <w:t>M</w:t>
      </w:r>
      <w:r w:rsidRPr="004D37FC">
        <w:rPr>
          <w:b/>
          <w:i/>
        </w:rPr>
        <w:t>artin Hala</w:t>
      </w:r>
    </w:p>
    <w:p w:rsidR="004D37FC" w:rsidRDefault="009C109B" w:rsidP="00C0366E">
      <w:pPr>
        <w:spacing w:after="0" w:line="240" w:lineRule="auto"/>
        <w:jc w:val="both"/>
        <w:rPr>
          <w:b/>
          <w:u w:val="single"/>
        </w:rPr>
      </w:pPr>
      <w:r>
        <w:pict>
          <v:rect id="_x0000_i1036" style="width:0;height:1.5pt" o:hralign="center" o:hrstd="t" o:hr="t" fillcolor="#a0a0a0" stroked="f"/>
        </w:pict>
      </w:r>
    </w:p>
    <w:p w:rsidR="00580421" w:rsidRDefault="005547B9" w:rsidP="00C0366E">
      <w:pPr>
        <w:spacing w:after="0" w:line="240" w:lineRule="auto"/>
        <w:jc w:val="both"/>
      </w:pPr>
      <w:r>
        <w:t xml:space="preserve">Martin Hala introduced the draft </w:t>
      </w:r>
      <w:r w:rsidR="00580421">
        <w:t xml:space="preserve">2015-17 </w:t>
      </w:r>
      <w:r>
        <w:t xml:space="preserve">Asia Strategy, </w:t>
      </w:r>
      <w:r w:rsidR="007472F4">
        <w:t>stating</w:t>
      </w:r>
      <w:r>
        <w:t xml:space="preserve"> that the Directors’ Retreat would be used as an opportunity to make any changes or additions to the </w:t>
      </w:r>
      <w:r w:rsidR="00580421">
        <w:t xml:space="preserve">draft </w:t>
      </w:r>
      <w:r>
        <w:t>document</w:t>
      </w:r>
      <w:r w:rsidR="00580421">
        <w:t xml:space="preserve"> being submitted to the Global Board budget subcommittee for approval</w:t>
      </w:r>
      <w:r>
        <w:t xml:space="preserve">. </w:t>
      </w:r>
    </w:p>
    <w:p w:rsidR="00580421" w:rsidRDefault="00580421" w:rsidP="00C0366E">
      <w:pPr>
        <w:spacing w:after="0" w:line="240" w:lineRule="auto"/>
        <w:jc w:val="both"/>
      </w:pPr>
    </w:p>
    <w:p w:rsidR="006B594F" w:rsidRDefault="005547B9" w:rsidP="00C0366E">
      <w:pPr>
        <w:spacing w:after="0" w:line="240" w:lineRule="auto"/>
        <w:jc w:val="both"/>
      </w:pPr>
      <w:r>
        <w:t xml:space="preserve">Overall, the Asia Office is expected to re-balance the current imbalance of work and </w:t>
      </w:r>
      <w:r w:rsidR="002C6B60">
        <w:t xml:space="preserve">provide </w:t>
      </w:r>
      <w:r>
        <w:t xml:space="preserve">support </w:t>
      </w:r>
      <w:r w:rsidR="002C6B60">
        <w:t xml:space="preserve">to </w:t>
      </w:r>
      <w:r>
        <w:t xml:space="preserve">the </w:t>
      </w:r>
      <w:r w:rsidR="00636078">
        <w:t xml:space="preserve">individual </w:t>
      </w:r>
      <w:r w:rsidR="00F02986">
        <w:t>programs’ and their staff</w:t>
      </w:r>
      <w:r w:rsidR="00636078">
        <w:t xml:space="preserve">. </w:t>
      </w:r>
      <w:r w:rsidR="002C6B60">
        <w:t>There are only two major planned programmatic interventions that co-authors Binaifer Nowrojee and Martin Hala felt the Asia Office would b</w:t>
      </w:r>
      <w:r w:rsidR="00381AFA">
        <w:t>e the premier entity to pursue</w:t>
      </w:r>
      <w:r w:rsidR="00A960F5">
        <w:t xml:space="preserve">: </w:t>
      </w:r>
      <w:r w:rsidR="00381AFA">
        <w:t xml:space="preserve">(1) policy </w:t>
      </w:r>
      <w:r w:rsidR="00C46662">
        <w:t>making in migration across Asia</w:t>
      </w:r>
      <w:r w:rsidR="00381AFA">
        <w:t xml:space="preserve"> and (2) building </w:t>
      </w:r>
      <w:r w:rsidR="00C46662">
        <w:t>up of advocacy capacity</w:t>
      </w:r>
      <w:r w:rsidR="00381AFA">
        <w:t>.</w:t>
      </w:r>
    </w:p>
    <w:p w:rsidR="00580421" w:rsidRDefault="00580421" w:rsidP="00C0366E">
      <w:pPr>
        <w:spacing w:after="0" w:line="240" w:lineRule="auto"/>
        <w:jc w:val="both"/>
      </w:pPr>
    </w:p>
    <w:p w:rsidR="00C377CA" w:rsidRDefault="00C46662" w:rsidP="00C0366E">
      <w:pPr>
        <w:spacing w:after="0" w:line="240" w:lineRule="auto"/>
        <w:ind w:firstLine="720"/>
        <w:jc w:val="both"/>
      </w:pPr>
      <w:r>
        <w:rPr>
          <w:b/>
        </w:rPr>
        <w:t xml:space="preserve">1. </w:t>
      </w:r>
      <w:r w:rsidR="00C377CA" w:rsidRPr="00C377CA">
        <w:rPr>
          <w:b/>
        </w:rPr>
        <w:t>Migration</w:t>
      </w:r>
      <w:r>
        <w:rPr>
          <w:b/>
        </w:rPr>
        <w:t xml:space="preserve"> Concept</w:t>
      </w:r>
      <w:r w:rsidR="00C377CA">
        <w:t>:</w:t>
      </w:r>
      <w:r>
        <w:t xml:space="preserve"> </w:t>
      </w:r>
    </w:p>
    <w:p w:rsidR="00602E23" w:rsidRDefault="0074649C" w:rsidP="00C0366E">
      <w:pPr>
        <w:spacing w:after="0" w:line="240" w:lineRule="auto"/>
        <w:ind w:left="720"/>
        <w:jc w:val="both"/>
      </w:pPr>
      <w:r>
        <w:t xml:space="preserve">The Migration concept would be jointly pursued by the Asia Office in collaboration with the International Migration Initiative (IMI) and the Think Tank Fund (TTF). </w:t>
      </w:r>
      <w:r w:rsidR="002C6B60">
        <w:t xml:space="preserve">The Asia Office could </w:t>
      </w:r>
      <w:r w:rsidR="00B70CBB">
        <w:t>facilitate</w:t>
      </w:r>
      <w:r w:rsidR="002C6B60">
        <w:t xml:space="preserve"> </w:t>
      </w:r>
      <w:r w:rsidR="00B70CBB">
        <w:t xml:space="preserve">the IMI to cover new territories, helping to </w:t>
      </w:r>
      <w:r w:rsidR="002C6B60">
        <w:t xml:space="preserve">make the IMI approach </w:t>
      </w:r>
      <w:r>
        <w:t xml:space="preserve">more </w:t>
      </w:r>
      <w:r w:rsidR="002C6B60">
        <w:t xml:space="preserve">balanced geographically without a great amount of new </w:t>
      </w:r>
      <w:r w:rsidR="00B70CBB">
        <w:t xml:space="preserve">financial </w:t>
      </w:r>
      <w:r w:rsidR="002C6B60">
        <w:t>investment</w:t>
      </w:r>
      <w:r w:rsidR="00B70CBB">
        <w:t xml:space="preserve"> or manpower</w:t>
      </w:r>
      <w:r w:rsidR="002C6B60">
        <w:t xml:space="preserve">. </w:t>
      </w:r>
      <w:r>
        <w:t>The</w:t>
      </w:r>
      <w:r w:rsidR="00125A41">
        <w:t xml:space="preserve"> TTF </w:t>
      </w:r>
      <w:r w:rsidR="00FA6BB6">
        <w:t>has expressed interest in the Migration concept and feels that</w:t>
      </w:r>
      <w:r w:rsidR="00125A41">
        <w:t xml:space="preserve"> collaboration</w:t>
      </w:r>
      <w:r w:rsidR="00125A41" w:rsidRPr="00125A41">
        <w:t xml:space="preserve"> </w:t>
      </w:r>
      <w:r w:rsidR="00125A41">
        <w:t xml:space="preserve">with the Asia Office on a shared area of interest </w:t>
      </w:r>
      <w:r>
        <w:t xml:space="preserve">could </w:t>
      </w:r>
      <w:r w:rsidR="00125A41">
        <w:t>help facilitate a strategic and organized</w:t>
      </w:r>
      <w:r>
        <w:t xml:space="preserve"> </w:t>
      </w:r>
      <w:r w:rsidR="00125A41">
        <w:t>expansi</w:t>
      </w:r>
      <w:r w:rsidR="00FA6BB6">
        <w:t>on of TTF programming into Asia. The TTF and IMI each have headcounts for Asia and these two positions could be jointly hired in conjunction with Asia Office and dedicated to the development of this concept.</w:t>
      </w:r>
      <w:r w:rsidR="005C5780">
        <w:t xml:space="preserve"> </w:t>
      </w:r>
      <w:r w:rsidR="00FA6BB6">
        <w:t xml:space="preserve">Binaifer and Martin argued that this approach would not require large investments, and represented a relatively limited, manageable initiative. All directors agreed that this approach made sense and should be pursued as it is outlined in both the discussion note prepared by the IMI and the draft Asia Strategy. </w:t>
      </w:r>
    </w:p>
    <w:p w:rsidR="00D63930" w:rsidRDefault="00D63930" w:rsidP="00C0366E">
      <w:pPr>
        <w:spacing w:after="0" w:line="240" w:lineRule="auto"/>
        <w:ind w:left="720"/>
        <w:jc w:val="both"/>
      </w:pPr>
    </w:p>
    <w:p w:rsidR="0004553F" w:rsidRPr="0004553F" w:rsidRDefault="00C46662" w:rsidP="00C0366E">
      <w:pPr>
        <w:spacing w:after="0" w:line="240" w:lineRule="auto"/>
        <w:ind w:firstLine="720"/>
        <w:jc w:val="both"/>
        <w:rPr>
          <w:b/>
        </w:rPr>
      </w:pPr>
      <w:r>
        <w:rPr>
          <w:b/>
        </w:rPr>
        <w:t xml:space="preserve">2. </w:t>
      </w:r>
      <w:r w:rsidR="0004553F" w:rsidRPr="0004553F">
        <w:rPr>
          <w:b/>
        </w:rPr>
        <w:t>Advocacy</w:t>
      </w:r>
      <w:r>
        <w:rPr>
          <w:b/>
        </w:rPr>
        <w:t>:</w:t>
      </w:r>
    </w:p>
    <w:p w:rsidR="00FA7C40" w:rsidRDefault="00075C22" w:rsidP="00C0366E">
      <w:pPr>
        <w:spacing w:after="0" w:line="240" w:lineRule="auto"/>
        <w:ind w:left="720"/>
        <w:jc w:val="both"/>
      </w:pPr>
      <w:r>
        <w:t xml:space="preserve">All directors next discussed the various ways in which the Asia Office could increase OSF’s advocacy capacity in the region, acknowledging that advocacy would likely be ineffective at the national level, and would require sub-regional actors such as SAARC and ASEAN. After discussion, it was decided that a four </w:t>
      </w:r>
      <w:r w:rsidR="001D165F">
        <w:t xml:space="preserve">or five </w:t>
      </w:r>
      <w:r>
        <w:t>member</w:t>
      </w:r>
      <w:r w:rsidR="00E75125">
        <w:t xml:space="preserve"> advocacy team, with two members devoted to ASEAN and SAARC, and two OSF advocacy staff</w:t>
      </w:r>
      <w:r w:rsidR="00965C3D" w:rsidRPr="00965C3D">
        <w:t xml:space="preserve"> </w:t>
      </w:r>
      <w:r w:rsidR="00965C3D">
        <w:t xml:space="preserve">(Jerry Fowler in D.C. and Neil Campbell in Brussels) </w:t>
      </w:r>
      <w:r w:rsidR="00E75125">
        <w:t>would be</w:t>
      </w:r>
      <w:r w:rsidR="00965C3D">
        <w:t xml:space="preserve"> the</w:t>
      </w:r>
      <w:r w:rsidR="00E75125">
        <w:t xml:space="preserve"> most effective. </w:t>
      </w:r>
      <w:r w:rsidR="006B594F">
        <w:t xml:space="preserve">As Asia Office’s advocacy capacity develops, an advocacy approach for East Asia (China, Japan, South Korea) could be developed </w:t>
      </w:r>
      <w:r w:rsidR="00D72FC4">
        <w:t>under Tom Kellogg’s guidance</w:t>
      </w:r>
      <w:r w:rsidR="006B594F">
        <w:t>.</w:t>
      </w:r>
    </w:p>
    <w:p w:rsidR="006B594F" w:rsidRDefault="006B594F" w:rsidP="00C0366E">
      <w:pPr>
        <w:spacing w:after="0" w:line="240" w:lineRule="auto"/>
        <w:ind w:left="720"/>
        <w:jc w:val="both"/>
      </w:pPr>
    </w:p>
    <w:p w:rsidR="002F556E" w:rsidRPr="003D727F" w:rsidRDefault="002F556E" w:rsidP="00C0366E">
      <w:pPr>
        <w:spacing w:after="0" w:line="240" w:lineRule="auto"/>
        <w:ind w:firstLine="720"/>
        <w:jc w:val="both"/>
        <w:rPr>
          <w:b/>
          <w:u w:val="single"/>
        </w:rPr>
      </w:pPr>
      <w:r w:rsidRPr="003D727F">
        <w:rPr>
          <w:b/>
          <w:u w:val="single"/>
        </w:rPr>
        <w:t>Action Point</w:t>
      </w:r>
      <w:r>
        <w:rPr>
          <w:b/>
          <w:u w:val="single"/>
        </w:rPr>
        <w:t>s</w:t>
      </w:r>
      <w:r w:rsidRPr="003D727F">
        <w:rPr>
          <w:b/>
          <w:u w:val="single"/>
        </w:rPr>
        <w:t>:</w:t>
      </w:r>
    </w:p>
    <w:p w:rsidR="002F556E" w:rsidRDefault="002F556E" w:rsidP="00C0366E">
      <w:pPr>
        <w:pStyle w:val="ListParagraph"/>
        <w:numPr>
          <w:ilvl w:val="0"/>
          <w:numId w:val="1"/>
        </w:numPr>
        <w:spacing w:after="0" w:line="240" w:lineRule="auto"/>
        <w:jc w:val="both"/>
      </w:pPr>
      <w:r>
        <w:t>Binaifer Nowrojee and Martin Hala to jointly pursue the continued development of these concepts with IMI, TTF, and OSF Advocacy Staff</w:t>
      </w:r>
    </w:p>
    <w:p w:rsidR="00BF5AF3" w:rsidRDefault="00BF5AF3" w:rsidP="00C0366E">
      <w:pPr>
        <w:pStyle w:val="ListParagraph"/>
        <w:numPr>
          <w:ilvl w:val="0"/>
          <w:numId w:val="1"/>
        </w:numPr>
        <w:spacing w:after="0" w:line="240" w:lineRule="auto"/>
        <w:jc w:val="both"/>
      </w:pPr>
      <w:r>
        <w:t xml:space="preserve">Final text of the Asia Pacific Regional Office </w:t>
      </w:r>
      <w:r w:rsidR="00D63930">
        <w:t xml:space="preserve">strategy </w:t>
      </w:r>
      <w:r>
        <w:t>to be submitted to New York by 11 August 2014</w:t>
      </w:r>
    </w:p>
    <w:p w:rsidR="005A6AD2" w:rsidRDefault="005A6AD2" w:rsidP="00C0366E">
      <w:pPr>
        <w:spacing w:after="0" w:line="240" w:lineRule="auto"/>
        <w:jc w:val="both"/>
      </w:pPr>
    </w:p>
    <w:p w:rsidR="005A6AD2" w:rsidRDefault="005A6AD2" w:rsidP="00C0366E">
      <w:pPr>
        <w:spacing w:after="0" w:line="240" w:lineRule="auto"/>
        <w:jc w:val="both"/>
      </w:pPr>
    </w:p>
    <w:p w:rsidR="007A255A" w:rsidRDefault="004D37FC" w:rsidP="00C0366E">
      <w:pPr>
        <w:tabs>
          <w:tab w:val="left" w:pos="4116"/>
        </w:tabs>
        <w:spacing w:after="0" w:line="240" w:lineRule="auto"/>
        <w:jc w:val="both"/>
        <w:rPr>
          <w:rFonts w:cstheme="minorHAnsi"/>
          <w:b/>
          <w:i/>
          <w:sz w:val="21"/>
          <w:szCs w:val="21"/>
        </w:rPr>
      </w:pPr>
      <w:r w:rsidRPr="004D37FC">
        <w:rPr>
          <w:rFonts w:cstheme="minorHAnsi"/>
          <w:b/>
          <w:sz w:val="21"/>
          <w:szCs w:val="21"/>
        </w:rPr>
        <w:t xml:space="preserve">2015-17 Asia Strategy Discussion – </w:t>
      </w:r>
      <w:r w:rsidRPr="004D37FC">
        <w:rPr>
          <w:rFonts w:cstheme="minorHAnsi"/>
          <w:b/>
          <w:i/>
          <w:sz w:val="21"/>
          <w:szCs w:val="21"/>
        </w:rPr>
        <w:t>Tom</w:t>
      </w:r>
      <w:r w:rsidR="00E75125" w:rsidRPr="004D37FC">
        <w:rPr>
          <w:rFonts w:cstheme="minorHAnsi"/>
          <w:b/>
          <w:i/>
          <w:sz w:val="21"/>
          <w:szCs w:val="21"/>
        </w:rPr>
        <w:t xml:space="preserve"> Kellogg</w:t>
      </w:r>
    </w:p>
    <w:p w:rsidR="004D37FC" w:rsidRPr="004D37FC" w:rsidRDefault="009C109B" w:rsidP="00C0366E">
      <w:pPr>
        <w:tabs>
          <w:tab w:val="left" w:pos="4116"/>
        </w:tabs>
        <w:spacing w:after="0" w:line="240" w:lineRule="auto"/>
        <w:jc w:val="both"/>
        <w:rPr>
          <w:rFonts w:cstheme="minorHAnsi"/>
          <w:b/>
          <w:sz w:val="21"/>
          <w:szCs w:val="21"/>
        </w:rPr>
      </w:pPr>
      <w:r>
        <w:pict>
          <v:rect id="_x0000_i1037" style="width:0;height:1.5pt" o:hralign="center" o:hrstd="t" o:hr="t" fillcolor="#a0a0a0" stroked="f"/>
        </w:pict>
      </w:r>
    </w:p>
    <w:p w:rsidR="00564FE6" w:rsidRDefault="00E75125" w:rsidP="00C0366E">
      <w:pPr>
        <w:tabs>
          <w:tab w:val="left" w:pos="720"/>
        </w:tabs>
        <w:spacing w:after="0" w:line="240" w:lineRule="auto"/>
        <w:jc w:val="both"/>
      </w:pPr>
      <w:r>
        <w:t xml:space="preserve">Tom Kellogg started the second session </w:t>
      </w:r>
      <w:r w:rsidR="00636078">
        <w:t>of the</w:t>
      </w:r>
      <w:r>
        <w:t xml:space="preserve"> discussion </w:t>
      </w:r>
      <w:r w:rsidR="00636078">
        <w:t xml:space="preserve">on the Asia strategy </w:t>
      </w:r>
      <w:r>
        <w:t xml:space="preserve">by opening the floor to all directors for their questions, comments and concerns.  </w:t>
      </w:r>
      <w:r w:rsidR="005A6AD2">
        <w:t>During the conversation the following themes emerged:</w:t>
      </w:r>
    </w:p>
    <w:p w:rsidR="005A6AD2" w:rsidRDefault="005A6AD2" w:rsidP="00C0366E">
      <w:pPr>
        <w:tabs>
          <w:tab w:val="left" w:pos="720"/>
        </w:tabs>
        <w:spacing w:after="0" w:line="240" w:lineRule="auto"/>
        <w:jc w:val="both"/>
      </w:pPr>
    </w:p>
    <w:p w:rsidR="00E75125" w:rsidRDefault="00564FE6" w:rsidP="00C0366E">
      <w:pPr>
        <w:tabs>
          <w:tab w:val="left" w:pos="720"/>
        </w:tabs>
        <w:spacing w:after="0" w:line="240" w:lineRule="auto"/>
        <w:ind w:left="720"/>
        <w:jc w:val="both"/>
      </w:pPr>
      <w:r w:rsidRPr="00564FE6">
        <w:rPr>
          <w:b/>
        </w:rPr>
        <w:t>Asia Office as Learning Environment</w:t>
      </w:r>
      <w:r>
        <w:t xml:space="preserve">: </w:t>
      </w:r>
      <w:r w:rsidR="006105A1">
        <w:t xml:space="preserve">Binaifer Nowrojee raised the issue of the Asia Office’s role in creating a continuous learning environment and stated that she would like the Asia Office to eventually have a professional facilitator </w:t>
      </w:r>
      <w:r w:rsidR="00CC3813">
        <w:t xml:space="preserve">on its team in order </w:t>
      </w:r>
      <w:r w:rsidR="006105A1">
        <w:t xml:space="preserve">to build up the skills of the staff. She also raised the issue of English language capacity and emphasized the Asia staff’s need to improve </w:t>
      </w:r>
      <w:r w:rsidR="00D63930">
        <w:t>written English because of the fact that it is the official working language for the OSF central network offices</w:t>
      </w:r>
      <w:r w:rsidR="006105A1">
        <w:t xml:space="preserve">. Lastly, Binaifer and other </w:t>
      </w:r>
      <w:r w:rsidR="0098261E">
        <w:t xml:space="preserve">directors agreed that the Asia Office should make investment in the </w:t>
      </w:r>
      <w:r w:rsidR="0035249F">
        <w:t xml:space="preserve">management skills of the program and foundation directors, for example on issues of stress management, dealing with local labor laws, </w:t>
      </w:r>
      <w:r w:rsidR="00636078">
        <w:t xml:space="preserve">and </w:t>
      </w:r>
      <w:r w:rsidR="0035249F">
        <w:t>resolving conflict within staff</w:t>
      </w:r>
      <w:r w:rsidR="00636078">
        <w:t>.</w:t>
      </w:r>
    </w:p>
    <w:p w:rsidR="00033BCF" w:rsidRPr="007A255A" w:rsidRDefault="00033BCF" w:rsidP="00C0366E">
      <w:pPr>
        <w:tabs>
          <w:tab w:val="left" w:pos="720"/>
        </w:tabs>
        <w:spacing w:after="0" w:line="240" w:lineRule="auto"/>
        <w:jc w:val="both"/>
        <w:rPr>
          <w:b/>
          <w:u w:val="single"/>
        </w:rPr>
      </w:pPr>
    </w:p>
    <w:p w:rsidR="00DE4587" w:rsidRDefault="005C45EC" w:rsidP="00C0366E">
      <w:pPr>
        <w:tabs>
          <w:tab w:val="left" w:pos="720"/>
        </w:tabs>
        <w:spacing w:after="0" w:line="240" w:lineRule="auto"/>
        <w:ind w:left="720"/>
        <w:jc w:val="both"/>
      </w:pPr>
      <w:r w:rsidRPr="005C45EC">
        <w:rPr>
          <w:b/>
        </w:rPr>
        <w:t>Asia Office Advisory Board</w:t>
      </w:r>
      <w:r>
        <w:t>: All</w:t>
      </w:r>
      <w:r w:rsidR="006105A1">
        <w:t xml:space="preserve"> directors were in agreement that an</w:t>
      </w:r>
      <w:r w:rsidR="00D63930">
        <w:t xml:space="preserve"> Asia</w:t>
      </w:r>
      <w:r w:rsidR="006105A1">
        <w:t xml:space="preserve"> advisory board would be problematic </w:t>
      </w:r>
      <w:r w:rsidR="00D63930">
        <w:t xml:space="preserve">and not a useful undertaking </w:t>
      </w:r>
      <w:r w:rsidR="0098261E">
        <w:t xml:space="preserve">at this stage </w:t>
      </w:r>
      <w:r w:rsidR="00D63930">
        <w:t xml:space="preserve">due to </w:t>
      </w:r>
      <w:r w:rsidR="006105A1">
        <w:t xml:space="preserve">the difficulties </w:t>
      </w:r>
      <w:r w:rsidR="0098261E">
        <w:t xml:space="preserve">in delineating </w:t>
      </w:r>
      <w:r w:rsidR="00D63930">
        <w:t>a useful</w:t>
      </w:r>
      <w:r w:rsidR="0098261E">
        <w:t xml:space="preserve"> role</w:t>
      </w:r>
      <w:r w:rsidR="00830EB1">
        <w:t xml:space="preserve"> of a regional advisory</w:t>
      </w:r>
      <w:r w:rsidR="00636078">
        <w:t xml:space="preserve"> board</w:t>
      </w:r>
      <w:r w:rsidR="006105A1">
        <w:t>.</w:t>
      </w:r>
      <w:r w:rsidR="0098261E">
        <w:t xml:space="preserve"> </w:t>
      </w:r>
      <w:r w:rsidR="00D63930">
        <w:t xml:space="preserve"> As needed, </w:t>
      </w:r>
      <w:r w:rsidR="0098261E">
        <w:t>Hari Sharma su</w:t>
      </w:r>
      <w:r w:rsidR="00BC4224">
        <w:t>gg</w:t>
      </w:r>
      <w:r w:rsidR="0098261E">
        <w:t xml:space="preserve">ested </w:t>
      </w:r>
      <w:r w:rsidR="00830EB1">
        <w:t>that advisory committees on specific themes</w:t>
      </w:r>
      <w:r w:rsidR="00D63930">
        <w:t xml:space="preserve"> or countries</w:t>
      </w:r>
      <w:r w:rsidR="00830EB1">
        <w:t xml:space="preserve"> could be appointed</w:t>
      </w:r>
      <w:r w:rsidR="007C053F">
        <w:t xml:space="preserve"> and called an “expert group”, without any formalized board arrangement</w:t>
      </w:r>
      <w:r w:rsidR="00830EB1">
        <w:t xml:space="preserve">. </w:t>
      </w:r>
    </w:p>
    <w:p w:rsidR="00033BCF" w:rsidRDefault="00033BCF" w:rsidP="00C0366E">
      <w:pPr>
        <w:tabs>
          <w:tab w:val="left" w:pos="720"/>
        </w:tabs>
        <w:spacing w:after="0" w:line="240" w:lineRule="auto"/>
        <w:jc w:val="both"/>
        <w:rPr>
          <w:color w:val="FF0000"/>
        </w:rPr>
      </w:pPr>
    </w:p>
    <w:p w:rsidR="00B251A4" w:rsidRDefault="005C45EC" w:rsidP="00C0366E">
      <w:pPr>
        <w:tabs>
          <w:tab w:val="left" w:pos="720"/>
        </w:tabs>
        <w:spacing w:after="0" w:line="240" w:lineRule="auto"/>
        <w:ind w:left="720"/>
        <w:jc w:val="both"/>
      </w:pPr>
      <w:r w:rsidRPr="005C45EC">
        <w:rPr>
          <w:b/>
        </w:rPr>
        <w:t>Shared Frameworks</w:t>
      </w:r>
      <w:r w:rsidRPr="005C45EC">
        <w:t xml:space="preserve">: </w:t>
      </w:r>
      <w:r w:rsidR="00B251A4">
        <w:t xml:space="preserve">It was agreed that the Asia Office would abstain from proposing a Shared Framework </w:t>
      </w:r>
      <w:r w:rsidR="00D63930">
        <w:t xml:space="preserve">on migration </w:t>
      </w:r>
      <w:r w:rsidR="00B251A4">
        <w:t xml:space="preserve">and would proceed with </w:t>
      </w:r>
      <w:r w:rsidR="00762CED">
        <w:t xml:space="preserve">treating </w:t>
      </w:r>
      <w:r w:rsidR="00F174F7">
        <w:t xml:space="preserve">new </w:t>
      </w:r>
      <w:r w:rsidR="00762CED">
        <w:t>programmatic work as</w:t>
      </w:r>
      <w:r w:rsidR="00B251A4">
        <w:t xml:space="preserve"> </w:t>
      </w:r>
      <w:r w:rsidR="00762CED">
        <w:t xml:space="preserve">“concepts”. </w:t>
      </w:r>
      <w:r w:rsidR="00B251A4">
        <w:t xml:space="preserve"> </w:t>
      </w:r>
    </w:p>
    <w:p w:rsidR="00033BCF" w:rsidRPr="00DE4587" w:rsidRDefault="00033BCF" w:rsidP="00C0366E">
      <w:pPr>
        <w:tabs>
          <w:tab w:val="left" w:pos="720"/>
        </w:tabs>
        <w:spacing w:after="0" w:line="240" w:lineRule="auto"/>
        <w:jc w:val="both"/>
        <w:rPr>
          <w:color w:val="FF0000"/>
        </w:rPr>
      </w:pPr>
    </w:p>
    <w:p w:rsidR="001D165F" w:rsidRDefault="005C45EC" w:rsidP="00C0366E">
      <w:pPr>
        <w:tabs>
          <w:tab w:val="left" w:pos="720"/>
          <w:tab w:val="left" w:pos="4116"/>
        </w:tabs>
        <w:spacing w:after="0" w:line="240" w:lineRule="auto"/>
        <w:ind w:left="720"/>
        <w:jc w:val="both"/>
      </w:pPr>
      <w:r>
        <w:rPr>
          <w:b/>
        </w:rPr>
        <w:t>Asia Office Name:</w:t>
      </w:r>
      <w:r>
        <w:t xml:space="preserve"> </w:t>
      </w:r>
      <w:r w:rsidR="00F070D0">
        <w:t xml:space="preserve">After a brief discussion on potential names and acronym combinations for the Asia Office, it was decided to refer to the Asia Office as the “Asia Pacific Regional Office (APRO)”. Directors agreed that at the risk of being viewed as expansionist, it could be explained that this name </w:t>
      </w:r>
      <w:r w:rsidR="00BB1196">
        <w:t>allows us to distinguish ourselves from other offices within OSF (</w:t>
      </w:r>
      <w:r w:rsidR="003D2E99">
        <w:t xml:space="preserve">for example, </w:t>
      </w:r>
      <w:r w:rsidR="00BB1196">
        <w:t xml:space="preserve">ARO) and also </w:t>
      </w:r>
      <w:r w:rsidR="001D165F">
        <w:t>accommodates</w:t>
      </w:r>
      <w:r w:rsidR="00BB1196">
        <w:t xml:space="preserve"> for future work in the Pacific region if </w:t>
      </w:r>
      <w:r w:rsidR="00D8178A">
        <w:t xml:space="preserve">and where </w:t>
      </w:r>
      <w:r w:rsidR="00BB1196">
        <w:t xml:space="preserve">feasible. </w:t>
      </w:r>
    </w:p>
    <w:p w:rsidR="00033BCF" w:rsidRDefault="00033BCF" w:rsidP="00C0366E">
      <w:pPr>
        <w:tabs>
          <w:tab w:val="left" w:pos="720"/>
          <w:tab w:val="left" w:pos="4116"/>
        </w:tabs>
        <w:spacing w:after="0" w:line="240" w:lineRule="auto"/>
        <w:jc w:val="both"/>
      </w:pPr>
    </w:p>
    <w:p w:rsidR="001D165F" w:rsidRDefault="005C45EC" w:rsidP="00C0366E">
      <w:pPr>
        <w:spacing w:after="0" w:line="240" w:lineRule="auto"/>
        <w:ind w:left="720"/>
        <w:jc w:val="both"/>
      </w:pPr>
      <w:r>
        <w:rPr>
          <w:b/>
        </w:rPr>
        <w:t xml:space="preserve">Co-Funding: </w:t>
      </w:r>
      <w:r w:rsidR="00B5098B">
        <w:t>It</w:t>
      </w:r>
      <w:r w:rsidR="00B1590D">
        <w:t xml:space="preserve"> was established that all conversations with other funders will be held in consultation with the directors of each country program and foundation. </w:t>
      </w:r>
      <w:r w:rsidR="00B5098B">
        <w:t>This was decided in response to Tom Kellogg’s expressed concern that certain country funders have politically-motivated agendas behind their development work in attempts to increase soft power in Asia</w:t>
      </w:r>
      <w:r w:rsidR="009A1086">
        <w:t>,</w:t>
      </w:r>
      <w:r w:rsidR="00B5098B">
        <w:t xml:space="preserve"> which could have damaging repercussions for local OSF programs and staff.</w:t>
      </w:r>
    </w:p>
    <w:p w:rsidR="00033BCF" w:rsidRPr="0050084A" w:rsidRDefault="00033BCF" w:rsidP="00C0366E">
      <w:pPr>
        <w:spacing w:after="0" w:line="240" w:lineRule="auto"/>
        <w:jc w:val="both"/>
      </w:pPr>
    </w:p>
    <w:p w:rsidR="006848CF" w:rsidRDefault="005C45EC" w:rsidP="00C0366E">
      <w:pPr>
        <w:spacing w:after="0" w:line="240" w:lineRule="auto"/>
        <w:ind w:left="720"/>
        <w:jc w:val="both"/>
      </w:pPr>
      <w:r>
        <w:rPr>
          <w:b/>
        </w:rPr>
        <w:t xml:space="preserve">Asia Office Structure: </w:t>
      </w:r>
      <w:r w:rsidR="007033AF">
        <w:t xml:space="preserve">All Asia directors agreed </w:t>
      </w:r>
      <w:r w:rsidR="00042A3B">
        <w:t xml:space="preserve">that </w:t>
      </w:r>
      <w:r w:rsidR="0036659B">
        <w:t>the new Asia office should as much as possible avoid creating bureaucratic layers.  There was some discussion on the value of s</w:t>
      </w:r>
      <w:r w:rsidR="008A69B1">
        <w:t xml:space="preserve">ub-regional managers </w:t>
      </w:r>
      <w:r w:rsidR="0036659B">
        <w:t xml:space="preserve">and the conclusion that they </w:t>
      </w:r>
      <w:r w:rsidR="008A69B1">
        <w:t xml:space="preserve">would add an additional layer of bureaucracy. </w:t>
      </w:r>
      <w:r w:rsidR="0036659B">
        <w:t xml:space="preserve"> The Asia strategy at the moment proposes two regional managers: One for programs and strategy (Martin Hala) and one for learning and evaluation.  </w:t>
      </w:r>
      <w:r w:rsidR="007033AF" w:rsidRPr="007033AF">
        <w:t>Binaifer Nowrojee and Martin Hala highlighted that t</w:t>
      </w:r>
      <w:r w:rsidR="008A69B1" w:rsidRPr="007033AF">
        <w:t>he LM</w:t>
      </w:r>
      <w:r w:rsidR="006619C4" w:rsidRPr="007033AF">
        <w:t>&amp;</w:t>
      </w:r>
      <w:r w:rsidR="008A69B1" w:rsidRPr="007033AF">
        <w:t>E-focused regional manager w</w:t>
      </w:r>
      <w:r w:rsidR="008A69B1">
        <w:t xml:space="preserve">ould also take on hidden administrative work </w:t>
      </w:r>
      <w:r w:rsidR="0050084A">
        <w:t xml:space="preserve">of APRO, </w:t>
      </w:r>
      <w:r w:rsidR="008A69B1">
        <w:t>such as working with huma</w:t>
      </w:r>
      <w:r w:rsidR="0050084A">
        <w:t>n resources on staffing issues</w:t>
      </w:r>
      <w:r w:rsidR="0036659B">
        <w:t>, portfolio reviews</w:t>
      </w:r>
      <w:r w:rsidR="0050084A">
        <w:t xml:space="preserve"> and board development. This manager </w:t>
      </w:r>
      <w:r w:rsidR="008A69B1">
        <w:t xml:space="preserve">would </w:t>
      </w:r>
      <w:r w:rsidR="0050084A">
        <w:t xml:space="preserve">also </w:t>
      </w:r>
      <w:r w:rsidR="008A69B1">
        <w:t>develop a methodo</w:t>
      </w:r>
      <w:r w:rsidR="0050084A">
        <w:t xml:space="preserve">logy for tracking our spending and </w:t>
      </w:r>
      <w:r w:rsidR="008A69B1">
        <w:t xml:space="preserve">assessing </w:t>
      </w:r>
      <w:r w:rsidR="0050084A">
        <w:t>the</w:t>
      </w:r>
      <w:r w:rsidR="008A69B1">
        <w:t xml:space="preserve"> impact</w:t>
      </w:r>
      <w:r w:rsidR="0050084A">
        <w:t xml:space="preserve"> of our grant</w:t>
      </w:r>
      <w:r w:rsidR="0036659B">
        <w:t>-</w:t>
      </w:r>
      <w:r w:rsidR="0050084A">
        <w:t>making practice</w:t>
      </w:r>
      <w:r w:rsidR="00C046AE">
        <w:t xml:space="preserve"> – a critical position considering OSF’s increased emphasis on self-evaluation.</w:t>
      </w:r>
    </w:p>
    <w:p w:rsidR="005A6AD2" w:rsidRDefault="005A6AD2" w:rsidP="00C0366E">
      <w:pPr>
        <w:spacing w:after="0" w:line="240" w:lineRule="auto"/>
        <w:jc w:val="both"/>
      </w:pPr>
    </w:p>
    <w:p w:rsidR="006B594F" w:rsidRDefault="006B594F" w:rsidP="00C0366E">
      <w:pPr>
        <w:spacing w:after="0" w:line="240" w:lineRule="auto"/>
        <w:jc w:val="both"/>
      </w:pPr>
    </w:p>
    <w:tbl>
      <w:tblPr>
        <w:tblStyle w:val="LightGrid-Accent2"/>
        <w:tblW w:w="8755" w:type="dxa"/>
        <w:tblCellSpacing w:w="7" w:type="dxa"/>
        <w:tblInd w:w="34" w:type="dxa"/>
        <w:tblCellMar>
          <w:left w:w="115" w:type="dxa"/>
          <w:right w:w="115" w:type="dxa"/>
        </w:tblCellMar>
        <w:tblLook w:val="04A0" w:firstRow="1" w:lastRow="0" w:firstColumn="1" w:lastColumn="0" w:noHBand="0" w:noVBand="1"/>
      </w:tblPr>
      <w:tblGrid>
        <w:gridCol w:w="8755"/>
      </w:tblGrid>
      <w:tr w:rsidR="008659E7" w:rsidRPr="00E549F9" w:rsidTr="00C0366E">
        <w:trPr>
          <w:cnfStyle w:val="100000000000" w:firstRow="1" w:lastRow="0" w:firstColumn="0" w:lastColumn="0" w:oddVBand="0" w:evenVBand="0" w:oddHBand="0" w:evenHBand="0" w:firstRowFirstColumn="0" w:firstRowLastColumn="0" w:lastRowFirstColumn="0" w:lastRowLastColumn="0"/>
          <w:trHeight w:val="412"/>
          <w:tblCellSpacing w:w="7" w:type="dxa"/>
        </w:trPr>
        <w:tc>
          <w:tcPr>
            <w:cnfStyle w:val="001000000000" w:firstRow="0" w:lastRow="0" w:firstColumn="1" w:lastColumn="0" w:oddVBand="0" w:evenVBand="0" w:oddHBand="0" w:evenHBand="0" w:firstRowFirstColumn="0" w:firstRowLastColumn="0" w:lastRowFirstColumn="0" w:lastRowLastColumn="0"/>
            <w:tcW w:w="8727" w:type="dxa"/>
          </w:tcPr>
          <w:p w:rsidR="008659E7" w:rsidRPr="00E549F9" w:rsidRDefault="008659E7" w:rsidP="00C0366E">
            <w:pPr>
              <w:shd w:val="clear" w:color="auto" w:fill="FABF8F" w:themeFill="accent6" w:themeFillTint="99"/>
              <w:spacing w:line="276" w:lineRule="auto"/>
              <w:mirrorIndents/>
              <w:jc w:val="both"/>
              <w:rPr>
                <w:rFonts w:asciiTheme="minorHAnsi" w:hAnsiTheme="minorHAnsi" w:cstheme="minorHAnsi"/>
                <w:sz w:val="21"/>
                <w:szCs w:val="21"/>
              </w:rPr>
            </w:pPr>
            <w:r w:rsidRPr="00E549F9">
              <w:rPr>
                <w:rFonts w:asciiTheme="minorHAnsi" w:eastAsiaTheme="minorEastAsia" w:hAnsiTheme="minorHAnsi" w:cstheme="minorHAnsi"/>
                <w:b w:val="0"/>
                <w:bCs w:val="0"/>
                <w:sz w:val="21"/>
                <w:szCs w:val="21"/>
              </w:rPr>
              <w:br w:type="page"/>
            </w:r>
            <w:r>
              <w:rPr>
                <w:rFonts w:asciiTheme="minorHAnsi" w:hAnsiTheme="minorHAnsi" w:cstheme="minorHAnsi"/>
                <w:sz w:val="21"/>
                <w:szCs w:val="21"/>
              </w:rPr>
              <w:t>Wednesday, August 6,</w:t>
            </w:r>
            <w:r w:rsidRPr="00E549F9">
              <w:rPr>
                <w:rFonts w:asciiTheme="minorHAnsi" w:hAnsiTheme="minorHAnsi" w:cstheme="minorHAnsi"/>
                <w:sz w:val="21"/>
                <w:szCs w:val="21"/>
              </w:rPr>
              <w:t xml:space="preserve"> 2014</w:t>
            </w:r>
          </w:p>
          <w:p w:rsidR="008659E7" w:rsidRPr="00E549F9" w:rsidRDefault="008659E7" w:rsidP="00C0366E">
            <w:pPr>
              <w:shd w:val="clear" w:color="auto" w:fill="FABF8F" w:themeFill="accent6" w:themeFillTint="99"/>
              <w:spacing w:line="276" w:lineRule="auto"/>
              <w:mirrorIndents/>
              <w:jc w:val="both"/>
              <w:rPr>
                <w:rFonts w:asciiTheme="minorHAnsi" w:hAnsiTheme="minorHAnsi" w:cstheme="minorHAnsi"/>
                <w:sz w:val="21"/>
                <w:szCs w:val="21"/>
              </w:rPr>
            </w:pPr>
            <w:r>
              <w:rPr>
                <w:rFonts w:asciiTheme="minorHAnsi" w:hAnsiTheme="minorHAnsi" w:cstheme="minorHAnsi"/>
                <w:sz w:val="21"/>
                <w:szCs w:val="21"/>
              </w:rPr>
              <w:t xml:space="preserve">Overall </w:t>
            </w:r>
            <w:r w:rsidRPr="00E549F9">
              <w:rPr>
                <w:rFonts w:asciiTheme="minorHAnsi" w:hAnsiTheme="minorHAnsi" w:cstheme="minorHAnsi"/>
                <w:sz w:val="21"/>
                <w:szCs w:val="21"/>
              </w:rPr>
              <w:t xml:space="preserve">Facilitator: </w:t>
            </w:r>
            <w:r>
              <w:rPr>
                <w:rFonts w:asciiTheme="minorHAnsi" w:hAnsiTheme="minorHAnsi" w:cstheme="minorHAnsi"/>
                <w:sz w:val="21"/>
                <w:szCs w:val="21"/>
              </w:rPr>
              <w:t>Maureen Aung-Thwin</w:t>
            </w:r>
          </w:p>
        </w:tc>
      </w:tr>
    </w:tbl>
    <w:p w:rsidR="001C240F" w:rsidRDefault="001C240F" w:rsidP="00C0366E">
      <w:pPr>
        <w:spacing w:after="0" w:line="240" w:lineRule="auto"/>
        <w:jc w:val="both"/>
      </w:pPr>
    </w:p>
    <w:p w:rsidR="002F133D" w:rsidRDefault="002F133D" w:rsidP="00C0366E">
      <w:pPr>
        <w:spacing w:after="0" w:line="240" w:lineRule="auto"/>
        <w:jc w:val="both"/>
        <w:rPr>
          <w:b/>
        </w:rPr>
      </w:pPr>
      <w:r w:rsidRPr="006848CF">
        <w:rPr>
          <w:b/>
        </w:rPr>
        <w:t>Report back from</w:t>
      </w:r>
      <w:r w:rsidR="0036659B">
        <w:rPr>
          <w:b/>
        </w:rPr>
        <w:t xml:space="preserve"> last meeting: Shared Framework </w:t>
      </w:r>
      <w:r w:rsidRPr="006848CF">
        <w:rPr>
          <w:b/>
        </w:rPr>
        <w:t>proposals and decision to proceed with</w:t>
      </w:r>
      <w:r w:rsidR="006848CF">
        <w:rPr>
          <w:b/>
        </w:rPr>
        <w:t xml:space="preserve"> one</w:t>
      </w:r>
    </w:p>
    <w:p w:rsidR="006848CF" w:rsidRPr="006848CF" w:rsidRDefault="009C109B" w:rsidP="00C0366E">
      <w:pPr>
        <w:spacing w:after="0" w:line="240" w:lineRule="auto"/>
        <w:jc w:val="both"/>
        <w:rPr>
          <w:b/>
        </w:rPr>
      </w:pPr>
      <w:r>
        <w:pict>
          <v:rect id="_x0000_i1038" style="width:0;height:1.5pt" o:hralign="center" o:hrstd="t" o:hr="t" fillcolor="#a0a0a0" stroked="f"/>
        </w:pict>
      </w:r>
    </w:p>
    <w:p w:rsidR="002F133D" w:rsidRPr="002F133D" w:rsidRDefault="002F133D" w:rsidP="00C0366E">
      <w:pPr>
        <w:spacing w:after="0" w:line="240" w:lineRule="auto"/>
        <w:jc w:val="both"/>
      </w:pPr>
      <w:r>
        <w:t>Binaifer Nowrojee began the second day of the retreat with a welcome and a brief outline of the day’s agenda. She summarized the issues that were identified as being of relevant concern to all of Asia: and asked directors what conclusions they had come to in their work to incorporate the three identified themes</w:t>
      </w:r>
      <w:r w:rsidR="00BF7541">
        <w:t xml:space="preserve"> of Youth, Diversity, and Migration</w:t>
      </w:r>
      <w:r>
        <w:t xml:space="preserve">. </w:t>
      </w:r>
    </w:p>
    <w:p w:rsidR="002F133D" w:rsidRPr="002F133D" w:rsidRDefault="002F133D" w:rsidP="00C0366E">
      <w:pPr>
        <w:spacing w:after="0" w:line="240" w:lineRule="auto"/>
        <w:jc w:val="both"/>
        <w:rPr>
          <w:b/>
          <w:u w:val="single"/>
        </w:rPr>
      </w:pPr>
    </w:p>
    <w:p w:rsidR="002F133D" w:rsidRPr="008659E7" w:rsidRDefault="006848CF" w:rsidP="00C0366E">
      <w:pPr>
        <w:spacing w:after="0" w:line="240" w:lineRule="auto"/>
        <w:jc w:val="both"/>
        <w:rPr>
          <w:b/>
        </w:rPr>
      </w:pPr>
      <w:r w:rsidRPr="008659E7">
        <w:rPr>
          <w:b/>
        </w:rPr>
        <w:t xml:space="preserve">Youth – </w:t>
      </w:r>
      <w:r w:rsidR="002F133D" w:rsidRPr="008659E7">
        <w:rPr>
          <w:b/>
          <w:i/>
        </w:rPr>
        <w:t>Maureen Aung-Thwin &amp; Hari Sharma</w:t>
      </w:r>
    </w:p>
    <w:p w:rsidR="008659E7" w:rsidRDefault="009C109B" w:rsidP="00C0366E">
      <w:pPr>
        <w:spacing w:after="0" w:line="240" w:lineRule="auto"/>
        <w:jc w:val="both"/>
      </w:pPr>
      <w:r>
        <w:pict>
          <v:rect id="_x0000_i1039" style="width:0;height:1.5pt" o:hralign="center" o:hrstd="t" o:hr="t" fillcolor="#a0a0a0" stroked="f"/>
        </w:pict>
      </w:r>
    </w:p>
    <w:p w:rsidR="006848CF" w:rsidRDefault="00CA4FAF" w:rsidP="00C0366E">
      <w:pPr>
        <w:spacing w:after="0" w:line="240" w:lineRule="auto"/>
        <w:jc w:val="both"/>
      </w:pPr>
      <w:r>
        <w:t xml:space="preserve">Maureen, </w:t>
      </w:r>
      <w:r w:rsidR="0058294A">
        <w:t xml:space="preserve">Hari and their staff ultimately concluded that a Shared Framework did not seem like the most viable option for </w:t>
      </w:r>
      <w:r w:rsidR="00E8200E">
        <w:t xml:space="preserve">developing </w:t>
      </w:r>
      <w:r w:rsidR="00637C66">
        <w:t>work around y</w:t>
      </w:r>
      <w:r w:rsidR="00E8200E">
        <w:t>outh, and sugge</w:t>
      </w:r>
      <w:r w:rsidR="00B95382">
        <w:t>sted a number of alternatives. Y</w:t>
      </w:r>
      <w:r w:rsidR="00E8200E">
        <w:t>outh issues could be mainstreamed to programming across Asia</w:t>
      </w:r>
      <w:r w:rsidR="00B95382">
        <w:t xml:space="preserve"> by</w:t>
      </w:r>
      <w:r w:rsidR="00B95382" w:rsidRPr="00B95382">
        <w:t xml:space="preserve"> </w:t>
      </w:r>
      <w:r w:rsidR="00B95382">
        <w:t>flagging youth as a core concept, and encouraging Network Program partners in Asia to incorporate youth into the development of their work in Asia</w:t>
      </w:r>
      <w:r w:rsidR="00E8200E">
        <w:t xml:space="preserve">. </w:t>
      </w:r>
      <w:r w:rsidR="004934B7">
        <w:t>Asia Directors also discussed the benefits of scholarships to youth, as well as brief educational experiences such as the OSI Rights and Governance two-week educational experience offered at CEU, mentioned by Tom</w:t>
      </w:r>
      <w:r w:rsidR="00A44EF7">
        <w:t xml:space="preserve"> Kellogg</w:t>
      </w:r>
      <w:r w:rsidR="004934B7">
        <w:t>. All directors agreed that educational and content delivering activities could be</w:t>
      </w:r>
      <w:r w:rsidR="00FA7C40">
        <w:t xml:space="preserve"> the most impactful tool for youth-related work</w:t>
      </w:r>
      <w:r w:rsidR="005A6AD2">
        <w:t xml:space="preserve"> at this time.</w:t>
      </w:r>
    </w:p>
    <w:p w:rsidR="006848CF" w:rsidRPr="003D727F" w:rsidRDefault="006848CF" w:rsidP="00C0366E">
      <w:pPr>
        <w:spacing w:after="0" w:line="240" w:lineRule="auto"/>
        <w:ind w:firstLine="360"/>
        <w:jc w:val="both"/>
        <w:rPr>
          <w:b/>
          <w:u w:val="single"/>
        </w:rPr>
      </w:pPr>
      <w:r w:rsidRPr="003D727F">
        <w:rPr>
          <w:b/>
          <w:u w:val="single"/>
        </w:rPr>
        <w:t>Action Point</w:t>
      </w:r>
      <w:r>
        <w:rPr>
          <w:b/>
          <w:u w:val="single"/>
        </w:rPr>
        <w:t>s</w:t>
      </w:r>
      <w:r w:rsidRPr="003D727F">
        <w:rPr>
          <w:b/>
          <w:u w:val="single"/>
        </w:rPr>
        <w:t>:</w:t>
      </w:r>
    </w:p>
    <w:p w:rsidR="006848CF" w:rsidRDefault="006848CF" w:rsidP="00C0366E">
      <w:pPr>
        <w:pStyle w:val="ListParagraph"/>
        <w:numPr>
          <w:ilvl w:val="0"/>
          <w:numId w:val="1"/>
        </w:numPr>
        <w:spacing w:after="0" w:line="240" w:lineRule="auto"/>
        <w:jc w:val="both"/>
      </w:pPr>
      <w:r>
        <w:t>Binaifer Nowrojee to adjust the draft paper on Youth, removing references to the Shared Framework, and circulate to all Asia staff</w:t>
      </w:r>
    </w:p>
    <w:p w:rsidR="006848CF" w:rsidRPr="006848CF" w:rsidRDefault="006848CF" w:rsidP="00C0366E">
      <w:pPr>
        <w:pStyle w:val="ListParagraph"/>
        <w:numPr>
          <w:ilvl w:val="0"/>
          <w:numId w:val="1"/>
        </w:numPr>
        <w:spacing w:after="0" w:line="240" w:lineRule="auto"/>
        <w:jc w:val="both"/>
      </w:pPr>
      <w:r w:rsidRPr="006848CF">
        <w:t>Binaifer Nowrojee to meet with Lenny Bernardo in order to discuss the OSI Rights and Governance course at CEU and possibilities for encouraging applications from students in Asia and expanding to schools in Asia.</w:t>
      </w:r>
    </w:p>
    <w:p w:rsidR="002F133D" w:rsidRDefault="006848CF" w:rsidP="00C0366E">
      <w:pPr>
        <w:pStyle w:val="ListParagraph"/>
        <w:numPr>
          <w:ilvl w:val="0"/>
          <w:numId w:val="1"/>
        </w:numPr>
        <w:spacing w:after="0" w:line="240" w:lineRule="auto"/>
        <w:jc w:val="both"/>
      </w:pPr>
      <w:r>
        <w:t>Jargal to share the Forum Mongolia’s work on youth violence and the impact of crime and violence on youth living in low-income communities</w:t>
      </w:r>
    </w:p>
    <w:p w:rsidR="001C240F" w:rsidRDefault="001C240F" w:rsidP="00C0366E">
      <w:pPr>
        <w:spacing w:after="0" w:line="240" w:lineRule="auto"/>
        <w:jc w:val="both"/>
      </w:pPr>
    </w:p>
    <w:p w:rsidR="002F133D" w:rsidRDefault="006848CF" w:rsidP="00C0366E">
      <w:pPr>
        <w:spacing w:after="0" w:line="240" w:lineRule="auto"/>
        <w:jc w:val="both"/>
        <w:rPr>
          <w:b/>
          <w:i/>
        </w:rPr>
      </w:pPr>
      <w:r w:rsidRPr="006B594F">
        <w:rPr>
          <w:b/>
        </w:rPr>
        <w:t xml:space="preserve">Diversity - </w:t>
      </w:r>
      <w:r w:rsidR="002F133D" w:rsidRPr="006B594F">
        <w:rPr>
          <w:b/>
          <w:i/>
        </w:rPr>
        <w:t>Irman Lanti</w:t>
      </w:r>
    </w:p>
    <w:p w:rsidR="006B594F" w:rsidRPr="006B594F" w:rsidRDefault="009C109B" w:rsidP="00C0366E">
      <w:pPr>
        <w:spacing w:after="0" w:line="240" w:lineRule="auto"/>
        <w:jc w:val="both"/>
        <w:rPr>
          <w:b/>
        </w:rPr>
      </w:pPr>
      <w:r>
        <w:pict>
          <v:rect id="_x0000_i1040" style="width:0;height:1.5pt" o:hralign="center" o:hrstd="t" o:hr="t" fillcolor="#a0a0a0" stroked="f"/>
        </w:pict>
      </w:r>
    </w:p>
    <w:p w:rsidR="00FE227B" w:rsidRPr="001E016E" w:rsidRDefault="001E016E" w:rsidP="00C0366E">
      <w:pPr>
        <w:spacing w:after="0" w:line="240" w:lineRule="auto"/>
        <w:jc w:val="both"/>
      </w:pPr>
      <w:r>
        <w:t xml:space="preserve">Irman Lanti presented </w:t>
      </w:r>
      <w:r w:rsidR="00FE227B">
        <w:t xml:space="preserve">a concept that would address the issue of growing religious fundamentalism and </w:t>
      </w:r>
      <w:r w:rsidR="006D1DEC">
        <w:t xml:space="preserve">the </w:t>
      </w:r>
      <w:r w:rsidR="00FE227B">
        <w:t>shrinking spaces for minority</w:t>
      </w:r>
      <w:r w:rsidR="006D1DEC">
        <w:t xml:space="preserve"> religious</w:t>
      </w:r>
      <w:r w:rsidR="00FE227B">
        <w:t xml:space="preserve"> communities. All directors agreed this was a complex issue that OSF traditionally has not adequately addressed because it lacks the proper tools. It was suggested to develop a concept to initiate a platform for communication between the liberal forces in faith majority countries (starting with Islam) and potentially collaborate with another OSF Regional Program such as the Middle East North Africa (MENA). All directors </w:t>
      </w:r>
      <w:r w:rsidR="006D1DEC">
        <w:t>emphasized the Asia Office should be aware</w:t>
      </w:r>
      <w:r w:rsidR="00FE227B">
        <w:t xml:space="preserve"> of </w:t>
      </w:r>
      <w:r w:rsidR="006D1DEC">
        <w:t xml:space="preserve">the </w:t>
      </w:r>
      <w:r w:rsidR="00FE227B">
        <w:t>risk of funding moderates to talk only among lik</w:t>
      </w:r>
      <w:r w:rsidR="006D1DEC">
        <w:t>e-minded individuals and failure to include the target extreme audiences</w:t>
      </w:r>
      <w:r w:rsidR="00FE227B">
        <w:t xml:space="preserve">. This concept needs to be further developed, and the identification of potential individuals who </w:t>
      </w:r>
      <w:r w:rsidR="006D1DEC">
        <w:t>might</w:t>
      </w:r>
      <w:r w:rsidR="00FE227B">
        <w:t xml:space="preserve"> participate </w:t>
      </w:r>
      <w:r w:rsidR="006D1DEC">
        <w:t>will</w:t>
      </w:r>
      <w:r w:rsidR="00FE227B">
        <w:t xml:space="preserve"> serve as a starting point. </w:t>
      </w:r>
    </w:p>
    <w:p w:rsidR="001C240F" w:rsidRPr="002F133D" w:rsidRDefault="001C240F" w:rsidP="00C0366E">
      <w:pPr>
        <w:spacing w:after="0" w:line="240" w:lineRule="auto"/>
        <w:jc w:val="both"/>
        <w:rPr>
          <w:b/>
          <w:u w:val="single"/>
        </w:rPr>
      </w:pPr>
    </w:p>
    <w:p w:rsidR="002F133D" w:rsidRDefault="002F133D" w:rsidP="00C0366E">
      <w:pPr>
        <w:spacing w:after="0" w:line="240" w:lineRule="auto"/>
        <w:jc w:val="both"/>
        <w:rPr>
          <w:b/>
          <w:i/>
        </w:rPr>
      </w:pPr>
      <w:r w:rsidRPr="008659E7">
        <w:rPr>
          <w:b/>
        </w:rPr>
        <w:t xml:space="preserve">Migration: </w:t>
      </w:r>
      <w:r w:rsidRPr="008659E7">
        <w:rPr>
          <w:b/>
          <w:i/>
        </w:rPr>
        <w:t>Martin Hala &amp; Tom Kellogg</w:t>
      </w:r>
    </w:p>
    <w:p w:rsidR="008659E7" w:rsidRPr="008659E7" w:rsidRDefault="009C109B" w:rsidP="00C0366E">
      <w:pPr>
        <w:spacing w:after="0" w:line="240" w:lineRule="auto"/>
        <w:jc w:val="both"/>
        <w:rPr>
          <w:b/>
        </w:rPr>
      </w:pPr>
      <w:r>
        <w:pict>
          <v:rect id="_x0000_i1041" style="width:0;height:1.5pt" o:hralign="center" o:hrstd="t" o:hr="t" fillcolor="#a0a0a0" stroked="f"/>
        </w:pict>
      </w:r>
    </w:p>
    <w:p w:rsidR="002F133D" w:rsidRDefault="00E00796" w:rsidP="00C0366E">
      <w:pPr>
        <w:spacing w:after="0" w:line="240" w:lineRule="auto"/>
        <w:jc w:val="both"/>
      </w:pPr>
      <w:r>
        <w:t>Martin Hala acknowledged that the Migration concept was discussed at length yesterday, and</w:t>
      </w:r>
      <w:r w:rsidR="008E160F">
        <w:t xml:space="preserve"> summarized that</w:t>
      </w:r>
      <w:r>
        <w:t xml:space="preserve"> the proposed arrangement with the IMI and the TTF was found acceptable by all directors. Martin Hala used this brief opportunity to confirm that this would be presented as a concept, and that </w:t>
      </w:r>
      <w:r w:rsidR="008E160F">
        <w:t>this</w:t>
      </w:r>
      <w:r>
        <w:t xml:space="preserve"> would not </w:t>
      </w:r>
      <w:r w:rsidR="008E160F">
        <w:t xml:space="preserve">be </w:t>
      </w:r>
      <w:r>
        <w:t>pursue</w:t>
      </w:r>
      <w:r w:rsidR="008E160F">
        <w:t>d</w:t>
      </w:r>
      <w:r w:rsidR="00FA7C40">
        <w:t xml:space="preserve"> as a formal Shared Framework. </w:t>
      </w:r>
    </w:p>
    <w:p w:rsidR="006848CF" w:rsidRPr="003D727F" w:rsidRDefault="006848CF" w:rsidP="00C0366E">
      <w:pPr>
        <w:spacing w:after="0" w:line="240" w:lineRule="auto"/>
        <w:ind w:firstLine="360"/>
        <w:jc w:val="both"/>
        <w:rPr>
          <w:b/>
          <w:u w:val="single"/>
        </w:rPr>
      </w:pPr>
      <w:r w:rsidRPr="003D727F">
        <w:rPr>
          <w:b/>
          <w:u w:val="single"/>
        </w:rPr>
        <w:t>Action Point</w:t>
      </w:r>
      <w:r>
        <w:rPr>
          <w:b/>
          <w:u w:val="single"/>
        </w:rPr>
        <w:t>s</w:t>
      </w:r>
      <w:r w:rsidRPr="003D727F">
        <w:rPr>
          <w:b/>
          <w:u w:val="single"/>
        </w:rPr>
        <w:t>:</w:t>
      </w:r>
    </w:p>
    <w:p w:rsidR="006848CF" w:rsidRDefault="006848CF" w:rsidP="00C0366E">
      <w:pPr>
        <w:pStyle w:val="ListParagraph"/>
        <w:numPr>
          <w:ilvl w:val="0"/>
          <w:numId w:val="1"/>
        </w:numPr>
        <w:spacing w:after="0" w:line="240" w:lineRule="auto"/>
        <w:jc w:val="both"/>
      </w:pPr>
      <w:r>
        <w:t>Martin Hala and Binaifer Nowrojee to read Goran Buldioski’s comments on the discussion note drafted by IMI, and make any necessary adjustments</w:t>
      </w:r>
    </w:p>
    <w:p w:rsidR="006848CF" w:rsidRDefault="006848CF" w:rsidP="00C0366E">
      <w:pPr>
        <w:pStyle w:val="ListParagraph"/>
        <w:numPr>
          <w:ilvl w:val="0"/>
          <w:numId w:val="1"/>
        </w:numPr>
        <w:spacing w:after="0" w:line="240" w:lineRule="auto"/>
        <w:jc w:val="both"/>
      </w:pPr>
      <w:r>
        <w:t>Martin Hala and Binaifer Nowrojee to incorporate migration work into the final version o</w:t>
      </w:r>
      <w:r w:rsidR="0036659B">
        <w:t>f the Asia Strategy and present it as a concept within the Asia s</w:t>
      </w:r>
      <w:r>
        <w:t>trategy.</w:t>
      </w:r>
    </w:p>
    <w:p w:rsidR="006848CF" w:rsidRDefault="006848CF" w:rsidP="00C0366E">
      <w:pPr>
        <w:pStyle w:val="ListParagraph"/>
        <w:numPr>
          <w:ilvl w:val="0"/>
          <w:numId w:val="1"/>
        </w:numPr>
        <w:spacing w:after="0" w:line="240" w:lineRule="auto"/>
        <w:jc w:val="both"/>
      </w:pPr>
      <w:r>
        <w:t>Martin Hala and Binaifer Nowrojee will work to further develop the arrangement with th</w:t>
      </w:r>
      <w:r w:rsidR="0036659B">
        <w:t>e IMI and TTF</w:t>
      </w:r>
      <w:r>
        <w:t>.</w:t>
      </w:r>
    </w:p>
    <w:p w:rsidR="001C240F" w:rsidRDefault="001C240F" w:rsidP="00C0366E">
      <w:pPr>
        <w:spacing w:after="0" w:line="240" w:lineRule="auto"/>
        <w:jc w:val="both"/>
        <w:rPr>
          <w:b/>
        </w:rPr>
      </w:pPr>
    </w:p>
    <w:p w:rsidR="006B594F" w:rsidRPr="006848CF" w:rsidRDefault="006B594F" w:rsidP="00C0366E">
      <w:pPr>
        <w:spacing w:after="0" w:line="240" w:lineRule="auto"/>
        <w:jc w:val="both"/>
        <w:rPr>
          <w:b/>
        </w:rPr>
      </w:pPr>
    </w:p>
    <w:p w:rsidR="008A69B1" w:rsidRDefault="001E016E" w:rsidP="00C0366E">
      <w:pPr>
        <w:spacing w:after="0" w:line="240" w:lineRule="auto"/>
        <w:jc w:val="both"/>
        <w:rPr>
          <w:b/>
          <w:i/>
        </w:rPr>
      </w:pPr>
      <w:r w:rsidRPr="006848CF">
        <w:rPr>
          <w:b/>
        </w:rPr>
        <w:t xml:space="preserve">Creating a framework for network program interventions in Asia to maximize relevance and impact - </w:t>
      </w:r>
      <w:r w:rsidRPr="006848CF">
        <w:rPr>
          <w:b/>
          <w:i/>
        </w:rPr>
        <w:t>Binaifer Nowrojee</w:t>
      </w:r>
    </w:p>
    <w:p w:rsidR="006848CF" w:rsidRPr="006848CF" w:rsidRDefault="009C109B" w:rsidP="00C0366E">
      <w:pPr>
        <w:spacing w:after="0" w:line="240" w:lineRule="auto"/>
        <w:jc w:val="both"/>
        <w:rPr>
          <w:b/>
        </w:rPr>
      </w:pPr>
      <w:r>
        <w:pict>
          <v:rect id="_x0000_i1042" style="width:0;height:1.5pt" o:hralign="center" o:hrstd="t" o:hr="t" fillcolor="#a0a0a0" stroked="f"/>
        </w:pict>
      </w:r>
    </w:p>
    <w:p w:rsidR="00CE62DD" w:rsidRPr="001274C5" w:rsidRDefault="00C0366E" w:rsidP="00C0366E">
      <w:pPr>
        <w:tabs>
          <w:tab w:val="left" w:pos="720"/>
        </w:tabs>
        <w:spacing w:after="0" w:line="240" w:lineRule="auto"/>
        <w:jc w:val="both"/>
      </w:pPr>
      <w:r>
        <w:t xml:space="preserve">Although all agree on the value of network program contributions, </w:t>
      </w:r>
      <w:r w:rsidR="0036659B">
        <w:t xml:space="preserve">Asia program directors expressed </w:t>
      </w:r>
      <w:r>
        <w:t xml:space="preserve">some concerns and </w:t>
      </w:r>
      <w:r w:rsidR="0036659B">
        <w:t xml:space="preserve">different experiences in working with various network programs and uncertainty on how to </w:t>
      </w:r>
      <w:r>
        <w:t>always build</w:t>
      </w:r>
      <w:r w:rsidR="0036659B">
        <w:t xml:space="preserve"> strong and useful collaborations.  </w:t>
      </w:r>
      <w:r w:rsidR="00BE53D9">
        <w:t>Binaif</w:t>
      </w:r>
      <w:r w:rsidR="0036659B">
        <w:t>er Nowrojee shard the framework document used by the Open Society Initiative for Eastern Africa (OSIEA) as one example</w:t>
      </w:r>
      <w:r>
        <w:t xml:space="preserve"> to help establish clearly stated parameters for collaboration</w:t>
      </w:r>
      <w:r w:rsidR="0036659B">
        <w:t xml:space="preserve">.  </w:t>
      </w:r>
      <w:r w:rsidR="00E310CF">
        <w:t xml:space="preserve">All directors agreed that similar parameters should be established for work in the Asia region, </w:t>
      </w:r>
      <w:r w:rsidR="002B597E">
        <w:t xml:space="preserve">and that the Asia office </w:t>
      </w:r>
      <w:r w:rsidR="0036659B">
        <w:t xml:space="preserve">should help guide and ground network program interventions.  In addition, the Asia Office should also be a catalyst to attract </w:t>
      </w:r>
      <w:r>
        <w:t xml:space="preserve">more network programming </w:t>
      </w:r>
      <w:r w:rsidR="0036659B">
        <w:t xml:space="preserve">and to encourage </w:t>
      </w:r>
      <w:r w:rsidR="00CA2297">
        <w:t>collabor</w:t>
      </w:r>
      <w:r w:rsidR="0036659B">
        <w:t>ation in cases where increased network p</w:t>
      </w:r>
      <w:r w:rsidR="00CA2297">
        <w:t>rogram interaction is desired (Mongolia)</w:t>
      </w:r>
      <w:r w:rsidR="00F41654">
        <w:t>.</w:t>
      </w:r>
      <w:r w:rsidR="005D21AC" w:rsidRPr="005D21AC">
        <w:t xml:space="preserve"> </w:t>
      </w:r>
      <w:r w:rsidR="0036659B">
        <w:t xml:space="preserve"> </w:t>
      </w:r>
      <w:r w:rsidR="008B65A2">
        <w:t>In the conversation, access to essential m</w:t>
      </w:r>
      <w:r w:rsidR="0036659B">
        <w:t xml:space="preserve">edicine was identified as </w:t>
      </w:r>
      <w:r>
        <w:t>a key thematic</w:t>
      </w:r>
      <w:r w:rsidR="008B65A2">
        <w:t xml:space="preserve"> issue faced </w:t>
      </w:r>
      <w:r w:rsidR="00F41654">
        <w:t xml:space="preserve">by </w:t>
      </w:r>
      <w:r w:rsidR="001274C5">
        <w:t>foundations</w:t>
      </w:r>
      <w:r w:rsidR="00F41654">
        <w:t xml:space="preserve"> and </w:t>
      </w:r>
      <w:r w:rsidR="001274C5">
        <w:t>country p</w:t>
      </w:r>
      <w:r w:rsidR="00F41654">
        <w:t xml:space="preserve">rograms throughout the region.  Binaifer Nowrojee identified Vinay Viswanatha as an expert resource within Asia who could help to develop a paper on how work on this issue could be developed across Asia. </w:t>
      </w:r>
    </w:p>
    <w:p w:rsidR="00C0366E" w:rsidRDefault="00C0366E" w:rsidP="00C0366E">
      <w:pPr>
        <w:spacing w:after="0" w:line="240" w:lineRule="auto"/>
        <w:ind w:firstLine="360"/>
        <w:jc w:val="both"/>
        <w:rPr>
          <w:b/>
          <w:u w:val="single"/>
        </w:rPr>
      </w:pPr>
    </w:p>
    <w:p w:rsidR="006848CF" w:rsidRPr="003D727F" w:rsidRDefault="006848CF" w:rsidP="00C0366E">
      <w:pPr>
        <w:spacing w:after="0" w:line="240" w:lineRule="auto"/>
        <w:ind w:firstLine="360"/>
        <w:jc w:val="both"/>
        <w:rPr>
          <w:b/>
          <w:u w:val="single"/>
        </w:rPr>
      </w:pPr>
      <w:r w:rsidRPr="003D727F">
        <w:rPr>
          <w:b/>
          <w:u w:val="single"/>
        </w:rPr>
        <w:t>Action Point</w:t>
      </w:r>
      <w:r>
        <w:rPr>
          <w:b/>
          <w:u w:val="single"/>
        </w:rPr>
        <w:t>s</w:t>
      </w:r>
      <w:r w:rsidRPr="003D727F">
        <w:rPr>
          <w:b/>
          <w:u w:val="single"/>
        </w:rPr>
        <w:t>:</w:t>
      </w:r>
    </w:p>
    <w:p w:rsidR="006848CF" w:rsidRDefault="006848CF" w:rsidP="00C0366E">
      <w:pPr>
        <w:pStyle w:val="ListParagraph"/>
        <w:numPr>
          <w:ilvl w:val="0"/>
          <w:numId w:val="1"/>
        </w:numPr>
        <w:spacing w:after="0" w:line="240" w:lineRule="auto"/>
        <w:jc w:val="both"/>
      </w:pPr>
      <w:r>
        <w:t>Binaifer Nowrojee to approach Vinay Viswanatha to draft a document on access to medicine and how we could facilitate this work across the board</w:t>
      </w:r>
    </w:p>
    <w:p w:rsidR="001F323F" w:rsidRDefault="001F323F" w:rsidP="00C0366E">
      <w:pPr>
        <w:pStyle w:val="ListParagraph"/>
        <w:numPr>
          <w:ilvl w:val="0"/>
          <w:numId w:val="1"/>
        </w:numPr>
        <w:spacing w:after="0" w:line="240" w:lineRule="auto"/>
        <w:jc w:val="both"/>
      </w:pPr>
      <w:r>
        <w:t>Martin Hala and Binaifer Nowrojee to draft Asia Office framewo</w:t>
      </w:r>
      <w:r w:rsidR="0036659B">
        <w:t>rk to maximize network p</w:t>
      </w:r>
      <w:r>
        <w:t>rogram intervention</w:t>
      </w:r>
      <w:r w:rsidR="0036659B">
        <w:t xml:space="preserve">s in Asia for Asia Directors’ input. </w:t>
      </w:r>
    </w:p>
    <w:p w:rsidR="007A255A" w:rsidRDefault="007A255A" w:rsidP="00C0366E">
      <w:pPr>
        <w:tabs>
          <w:tab w:val="left" w:pos="4116"/>
        </w:tabs>
        <w:spacing w:after="0" w:line="240" w:lineRule="auto"/>
        <w:jc w:val="both"/>
        <w:rPr>
          <w:rFonts w:cstheme="minorHAnsi"/>
          <w:b/>
          <w:sz w:val="21"/>
          <w:szCs w:val="21"/>
          <w:u w:val="single"/>
        </w:rPr>
      </w:pPr>
    </w:p>
    <w:p w:rsidR="006B594F" w:rsidRDefault="006B594F" w:rsidP="00C0366E">
      <w:pPr>
        <w:tabs>
          <w:tab w:val="left" w:pos="4116"/>
        </w:tabs>
        <w:spacing w:after="0" w:line="240" w:lineRule="auto"/>
        <w:jc w:val="both"/>
        <w:rPr>
          <w:rFonts w:cstheme="minorHAnsi"/>
          <w:b/>
          <w:sz w:val="21"/>
          <w:szCs w:val="21"/>
          <w:u w:val="single"/>
        </w:rPr>
      </w:pPr>
    </w:p>
    <w:p w:rsidR="00770B2D" w:rsidRPr="008659E7" w:rsidRDefault="00954E42" w:rsidP="00C0366E">
      <w:pPr>
        <w:tabs>
          <w:tab w:val="left" w:pos="4116"/>
        </w:tabs>
        <w:spacing w:after="0" w:line="240" w:lineRule="auto"/>
        <w:jc w:val="both"/>
        <w:rPr>
          <w:rFonts w:cstheme="minorHAnsi"/>
          <w:b/>
          <w:i/>
        </w:rPr>
      </w:pPr>
      <w:r w:rsidRPr="008659E7">
        <w:rPr>
          <w:rFonts w:cstheme="minorHAnsi"/>
          <w:b/>
        </w:rPr>
        <w:t xml:space="preserve">Creating a continuous learning environment:  The upcoming </w:t>
      </w:r>
      <w:r w:rsidR="00C0366E">
        <w:rPr>
          <w:rFonts w:cstheme="minorHAnsi"/>
          <w:b/>
        </w:rPr>
        <w:t xml:space="preserve">October 2014 Asia Team Retreat </w:t>
      </w:r>
      <w:r w:rsidRPr="008659E7">
        <w:rPr>
          <w:rFonts w:cstheme="minorHAnsi"/>
          <w:b/>
        </w:rPr>
        <w:t xml:space="preserve">- </w:t>
      </w:r>
      <w:r w:rsidRPr="008659E7">
        <w:rPr>
          <w:rFonts w:cstheme="minorHAnsi"/>
          <w:b/>
          <w:i/>
        </w:rPr>
        <w:t>Binaifer Nowrojee</w:t>
      </w:r>
    </w:p>
    <w:p w:rsidR="006848CF" w:rsidRDefault="009C109B" w:rsidP="00C0366E">
      <w:pPr>
        <w:tabs>
          <w:tab w:val="left" w:pos="4116"/>
        </w:tabs>
        <w:spacing w:after="0" w:line="240" w:lineRule="auto"/>
        <w:jc w:val="both"/>
        <w:rPr>
          <w:rFonts w:cstheme="minorHAnsi"/>
          <w:b/>
          <w:i/>
          <w:sz w:val="21"/>
          <w:szCs w:val="21"/>
          <w:u w:val="single"/>
        </w:rPr>
      </w:pPr>
      <w:r>
        <w:pict>
          <v:rect id="_x0000_i1043" style="width:0;height:1.5pt" o:hralign="center" o:hrstd="t" o:hr="t" fillcolor="#a0a0a0" stroked="f"/>
        </w:pict>
      </w:r>
    </w:p>
    <w:p w:rsidR="00954E42" w:rsidRDefault="00954E42" w:rsidP="00C0366E">
      <w:pPr>
        <w:tabs>
          <w:tab w:val="left" w:pos="630"/>
        </w:tabs>
        <w:spacing w:after="0" w:line="240" w:lineRule="auto"/>
        <w:jc w:val="both"/>
      </w:pPr>
      <w:r>
        <w:t xml:space="preserve">Binaifer Nowrojee described the nature of the upcoming October 2014 Asia Team Retreat as an opportunity for all </w:t>
      </w:r>
      <w:r w:rsidR="00A81431">
        <w:t xml:space="preserve">Asia </w:t>
      </w:r>
      <w:r>
        <w:t xml:space="preserve">staff to come together </w:t>
      </w:r>
      <w:r w:rsidR="003E1966">
        <w:t>for the first time</w:t>
      </w:r>
      <w:r>
        <w:t xml:space="preserve">, and for </w:t>
      </w:r>
      <w:r w:rsidR="005A6AD2">
        <w:t>directors</w:t>
      </w:r>
      <w:r>
        <w:t xml:space="preserve"> to evaluate how beneficial and effective such a gathering is and if it should be continued on an annual or biennial basis into the future. </w:t>
      </w:r>
      <w:r w:rsidR="008659E7">
        <w:t>Inclusion of all ranges of staff (programmatic, administrative, office support, human resources, etc) from each program is encouraged, and if a staff member has other priorities or important travel th</w:t>
      </w:r>
      <w:r w:rsidR="00A81431">
        <w:t>e Asia Staff Retreat will</w:t>
      </w:r>
      <w:r w:rsidR="008659E7">
        <w:t xml:space="preserve"> not interfere with this. </w:t>
      </w:r>
      <w:r w:rsidR="00972FC2">
        <w:t xml:space="preserve">Binaifer emphasized the need to take the diversity </w:t>
      </w:r>
      <w:r w:rsidR="003E1966">
        <w:t>of the group into consideration</w:t>
      </w:r>
      <w:r w:rsidR="00972FC2">
        <w:t xml:space="preserve"> and </w:t>
      </w:r>
      <w:r w:rsidR="003E1966">
        <w:t xml:space="preserve">to </w:t>
      </w:r>
      <w:r w:rsidR="00A81431">
        <w:t xml:space="preserve">design an agenda generic and interesting </w:t>
      </w:r>
      <w:r w:rsidR="00972FC2">
        <w:t xml:space="preserve">enough that </w:t>
      </w:r>
      <w:r w:rsidR="005A6AD2">
        <w:t>will</w:t>
      </w:r>
      <w:r w:rsidR="00972FC2">
        <w:t xml:space="preserve"> benefit </w:t>
      </w:r>
      <w:r w:rsidR="005A6AD2">
        <w:t xml:space="preserve">all staff participants </w:t>
      </w:r>
      <w:r w:rsidR="00972FC2">
        <w:t xml:space="preserve">regardless of where </w:t>
      </w:r>
      <w:r w:rsidR="005A6AD2">
        <w:t>they</w:t>
      </w:r>
      <w:r w:rsidR="00972FC2">
        <w:t xml:space="preserve"> sit in </w:t>
      </w:r>
      <w:r w:rsidR="005A6AD2">
        <w:t>the staff</w:t>
      </w:r>
      <w:r w:rsidR="00972FC2">
        <w:t xml:space="preserve"> organogram. </w:t>
      </w:r>
    </w:p>
    <w:p w:rsidR="00A81431" w:rsidRDefault="00A81431" w:rsidP="00C0366E">
      <w:pPr>
        <w:tabs>
          <w:tab w:val="left" w:pos="720"/>
          <w:tab w:val="left" w:pos="4116"/>
        </w:tabs>
        <w:spacing w:after="0" w:line="240" w:lineRule="auto"/>
        <w:jc w:val="both"/>
      </w:pPr>
    </w:p>
    <w:p w:rsidR="003E1966" w:rsidRDefault="003E1966" w:rsidP="00C0366E">
      <w:pPr>
        <w:tabs>
          <w:tab w:val="left" w:pos="720"/>
          <w:tab w:val="left" w:pos="4116"/>
        </w:tabs>
        <w:spacing w:after="0" w:line="240" w:lineRule="auto"/>
        <w:jc w:val="both"/>
      </w:pPr>
      <w:r>
        <w:t xml:space="preserve">Binaifer will be bringing in two outside facilitators who are trained in </w:t>
      </w:r>
      <w:r w:rsidR="00A81431">
        <w:t xml:space="preserve">a </w:t>
      </w:r>
      <w:r w:rsidR="00D943AB">
        <w:t>methodology called Appreciative Inquiry</w:t>
      </w:r>
      <w:r>
        <w:t xml:space="preserve"> that strives </w:t>
      </w:r>
      <w:r w:rsidR="005A6AD2">
        <w:t>to stretch</w:t>
      </w:r>
      <w:r>
        <w:t xml:space="preserve"> people bey</w:t>
      </w:r>
      <w:r w:rsidR="005A6AD2">
        <w:t>ond their desk work, and create</w:t>
      </w:r>
      <w:r>
        <w:t xml:space="preserve"> an organizational culture and team environment that is conducive to bringing out the </w:t>
      </w:r>
      <w:r w:rsidR="005A6AD2">
        <w:t>strengths of all staff</w:t>
      </w:r>
      <w:r>
        <w:t xml:space="preserve">. </w:t>
      </w:r>
      <w:r w:rsidR="006B594F">
        <w:t xml:space="preserve">The agenda will be drafted in communication with the facilitators and </w:t>
      </w:r>
      <w:r w:rsidR="00A81431">
        <w:t>a “</w:t>
      </w:r>
      <w:r w:rsidR="006B594F">
        <w:t>Core Team</w:t>
      </w:r>
      <w:r w:rsidR="00A81431">
        <w:t>” of staff</w:t>
      </w:r>
      <w:r w:rsidR="006B594F">
        <w:t xml:space="preserve"> to ensure that the content addresses the topics and issues identified by each program. One slot in the agenda will be reserved to enable the staff to learn about TIFA Indonesia’s work and may focus on a particular issue in Indonesia as the host country. All directors suggested that the Asia Office strategy also be discussed at some point during the retreat. </w:t>
      </w:r>
    </w:p>
    <w:p w:rsidR="00A81431" w:rsidRDefault="00A81431" w:rsidP="00C0366E">
      <w:pPr>
        <w:tabs>
          <w:tab w:val="left" w:pos="630"/>
          <w:tab w:val="left" w:pos="4116"/>
        </w:tabs>
        <w:spacing w:line="240" w:lineRule="auto"/>
        <w:jc w:val="both"/>
      </w:pPr>
    </w:p>
    <w:p w:rsidR="006C202F" w:rsidRDefault="00A948ED" w:rsidP="00C0366E">
      <w:pPr>
        <w:tabs>
          <w:tab w:val="left" w:pos="630"/>
          <w:tab w:val="left" w:pos="4116"/>
        </w:tabs>
        <w:spacing w:line="240" w:lineRule="auto"/>
        <w:jc w:val="both"/>
      </w:pPr>
      <w:r>
        <w:t xml:space="preserve">Binaifer asked all directors to nominate one person from their staff who would serve on a Core Team of individuals responsible for liaising with the Asia Office on behalf of their program. This Core Team </w:t>
      </w:r>
      <w:r w:rsidR="005A6AD2">
        <w:t xml:space="preserve">will communicate with facilitators on the collaborative drafting of the agenda, </w:t>
      </w:r>
      <w:r>
        <w:t xml:space="preserve">will help to arrange flights and visas for their staff, and arrive a day or two earlier to Jakarta to help organize the </w:t>
      </w:r>
      <w:r w:rsidR="00D943AB">
        <w:t xml:space="preserve">logistics of the </w:t>
      </w:r>
      <w:r>
        <w:t>retreat.</w:t>
      </w:r>
      <w:r w:rsidR="002D6970">
        <w:t xml:space="preserve">  </w:t>
      </w:r>
    </w:p>
    <w:p w:rsidR="006848CF" w:rsidRPr="003D727F" w:rsidRDefault="006848CF" w:rsidP="00C0366E">
      <w:pPr>
        <w:spacing w:after="0" w:line="240" w:lineRule="auto"/>
        <w:ind w:firstLine="360"/>
        <w:jc w:val="both"/>
        <w:rPr>
          <w:b/>
          <w:u w:val="single"/>
        </w:rPr>
      </w:pPr>
      <w:r w:rsidRPr="003D727F">
        <w:rPr>
          <w:b/>
          <w:u w:val="single"/>
        </w:rPr>
        <w:t>Action Point</w:t>
      </w:r>
      <w:r>
        <w:rPr>
          <w:b/>
          <w:u w:val="single"/>
        </w:rPr>
        <w:t>s</w:t>
      </w:r>
      <w:r w:rsidRPr="003D727F">
        <w:rPr>
          <w:b/>
          <w:u w:val="single"/>
        </w:rPr>
        <w:t>:</w:t>
      </w:r>
    </w:p>
    <w:p w:rsidR="006848CF" w:rsidRDefault="006848CF" w:rsidP="00C0366E">
      <w:pPr>
        <w:pStyle w:val="ListParagraph"/>
        <w:numPr>
          <w:ilvl w:val="0"/>
          <w:numId w:val="1"/>
        </w:numPr>
        <w:spacing w:after="0" w:line="240" w:lineRule="auto"/>
        <w:jc w:val="both"/>
      </w:pPr>
      <w:r>
        <w:t>All directors should nominate one individual from their staff to serve on the retreat Core Team end send Binaifer Nowrojee the name of the selected individual</w:t>
      </w:r>
    </w:p>
    <w:p w:rsidR="006848CF" w:rsidRDefault="006848CF" w:rsidP="00C0366E">
      <w:pPr>
        <w:pStyle w:val="ListParagraph"/>
        <w:numPr>
          <w:ilvl w:val="0"/>
          <w:numId w:val="1"/>
        </w:numPr>
        <w:spacing w:after="0" w:line="240" w:lineRule="auto"/>
        <w:jc w:val="both"/>
      </w:pPr>
      <w:r>
        <w:t>All directors should encourage staff to reflect on the desired content for the retreat and be cooperative in proactively engaging with their appointed Core Team member</w:t>
      </w:r>
    </w:p>
    <w:p w:rsidR="007A255A" w:rsidRDefault="007A255A" w:rsidP="00C0366E">
      <w:pPr>
        <w:tabs>
          <w:tab w:val="left" w:pos="720"/>
        </w:tabs>
        <w:spacing w:after="0" w:line="240" w:lineRule="auto"/>
        <w:jc w:val="both"/>
      </w:pPr>
    </w:p>
    <w:p w:rsidR="00BC0308" w:rsidRPr="006848CF" w:rsidRDefault="00BC0308" w:rsidP="00C0366E">
      <w:pPr>
        <w:tabs>
          <w:tab w:val="left" w:pos="720"/>
        </w:tabs>
        <w:spacing w:after="0" w:line="240" w:lineRule="auto"/>
        <w:jc w:val="both"/>
      </w:pPr>
    </w:p>
    <w:p w:rsidR="00954E42" w:rsidRDefault="00954E42" w:rsidP="00C0366E">
      <w:pPr>
        <w:spacing w:after="0" w:line="240" w:lineRule="auto"/>
        <w:jc w:val="both"/>
        <w:rPr>
          <w:rFonts w:cstheme="minorHAnsi"/>
          <w:b/>
          <w:i/>
          <w:sz w:val="21"/>
          <w:szCs w:val="21"/>
        </w:rPr>
      </w:pPr>
      <w:r w:rsidRPr="006848CF">
        <w:rPr>
          <w:rFonts w:cstheme="minorHAnsi"/>
          <w:b/>
          <w:sz w:val="21"/>
          <w:szCs w:val="21"/>
        </w:rPr>
        <w:t xml:space="preserve">Evaluation of the directors’ retreat and any other wishes – </w:t>
      </w:r>
      <w:r w:rsidR="00BC0308">
        <w:rPr>
          <w:rFonts w:cstheme="minorHAnsi"/>
          <w:b/>
          <w:i/>
          <w:sz w:val="21"/>
          <w:szCs w:val="21"/>
        </w:rPr>
        <w:t>Maureen Aung-Thwin</w:t>
      </w:r>
      <w:r w:rsidR="00BC0308" w:rsidRPr="005C2B28">
        <w:rPr>
          <w:rFonts w:cstheme="minorHAnsi"/>
          <w:b/>
          <w:i/>
          <w:sz w:val="21"/>
          <w:szCs w:val="21"/>
        </w:rPr>
        <w:t xml:space="preserve">, </w:t>
      </w:r>
      <w:r w:rsidR="00BC0308">
        <w:rPr>
          <w:rFonts w:cstheme="minorHAnsi"/>
          <w:b/>
          <w:i/>
          <w:sz w:val="21"/>
          <w:szCs w:val="21"/>
        </w:rPr>
        <w:t xml:space="preserve">Martin Hala, Tom Kellogg, Irman Lanti, </w:t>
      </w:r>
      <w:r w:rsidR="00BC0308" w:rsidRPr="005C2B28">
        <w:rPr>
          <w:rFonts w:cstheme="minorHAnsi"/>
          <w:b/>
          <w:i/>
          <w:sz w:val="21"/>
          <w:szCs w:val="21"/>
        </w:rPr>
        <w:t>Binaifer Nowrojee</w:t>
      </w:r>
      <w:r w:rsidR="00BC0308">
        <w:rPr>
          <w:rFonts w:cstheme="minorHAnsi"/>
          <w:b/>
          <w:i/>
          <w:sz w:val="21"/>
          <w:szCs w:val="21"/>
        </w:rPr>
        <w:t>, Jargal Perenlei &amp; Hari Sharma</w:t>
      </w:r>
    </w:p>
    <w:p w:rsidR="00BC0308" w:rsidRPr="00954E42" w:rsidRDefault="009C109B" w:rsidP="00C0366E">
      <w:pPr>
        <w:spacing w:after="0" w:line="240" w:lineRule="auto"/>
        <w:jc w:val="both"/>
        <w:rPr>
          <w:rFonts w:cstheme="minorHAnsi"/>
          <w:b/>
          <w:sz w:val="21"/>
          <w:szCs w:val="21"/>
          <w:u w:val="single"/>
        </w:rPr>
      </w:pPr>
      <w:r>
        <w:pict>
          <v:rect id="_x0000_i1044" style="width:0;height:1.5pt" o:hralign="center" o:hrstd="t" o:hr="t" fillcolor="#a0a0a0" stroked="f"/>
        </w:pict>
      </w:r>
    </w:p>
    <w:p w:rsidR="00A31928" w:rsidRDefault="00870B9D" w:rsidP="00C0366E">
      <w:pPr>
        <w:spacing w:after="0" w:line="240" w:lineRule="auto"/>
        <w:jc w:val="both"/>
      </w:pPr>
      <w:r>
        <w:t xml:space="preserve">All Asia directors stated that they found the directors retreat to be valuable and constructive. All agreed that holding the retreat twice a year felt manageable, particularly during </w:t>
      </w:r>
      <w:r w:rsidR="00A44EF7">
        <w:t xml:space="preserve">the </w:t>
      </w:r>
      <w:r w:rsidR="00BF432A">
        <w:t>upcoming year</w:t>
      </w:r>
      <w:r w:rsidR="000E19F5">
        <w:t xml:space="preserve">s when </w:t>
      </w:r>
      <w:r>
        <w:t xml:space="preserve">the </w:t>
      </w:r>
      <w:r w:rsidR="00A44EF7">
        <w:t xml:space="preserve">emerging Asia Office is still </w:t>
      </w:r>
      <w:r w:rsidR="00BC2016">
        <w:t>under</w:t>
      </w:r>
      <w:r>
        <w:t xml:space="preserve"> development. </w:t>
      </w:r>
      <w:r w:rsidR="00624F55">
        <w:t>Directors were in favor of the venue rotating between different host countries</w:t>
      </w:r>
      <w:r w:rsidR="005A6AD2">
        <w:t xml:space="preserve">, with a special session incorporated into </w:t>
      </w:r>
      <w:r w:rsidR="00602E23">
        <w:t xml:space="preserve">the </w:t>
      </w:r>
      <w:r w:rsidR="005A6AD2">
        <w:t xml:space="preserve">agenda </w:t>
      </w:r>
      <w:r w:rsidR="00602E23">
        <w:t>dedicated to a particular issue in</w:t>
      </w:r>
      <w:r w:rsidR="005A6AD2">
        <w:t xml:space="preserve"> the host country</w:t>
      </w:r>
      <w:r w:rsidR="00624F55">
        <w:t xml:space="preserve">. </w:t>
      </w:r>
      <w:r>
        <w:t>Directors vocalized the desire for the Asia Directors Retreat to be an opportunity for exchange and</w:t>
      </w:r>
      <w:r w:rsidR="00BF432A">
        <w:t xml:space="preserve"> </w:t>
      </w:r>
      <w:r w:rsidR="00A44EF7">
        <w:t>exploration of</w:t>
      </w:r>
      <w:r>
        <w:t xml:space="preserve"> </w:t>
      </w:r>
      <w:r w:rsidR="00BF432A">
        <w:t>possibilities</w:t>
      </w:r>
      <w:r>
        <w:t xml:space="preserve"> for </w:t>
      </w:r>
      <w:r w:rsidR="00A44EF7">
        <w:t xml:space="preserve">country program </w:t>
      </w:r>
      <w:r>
        <w:t>c</w:t>
      </w:r>
      <w:r w:rsidR="00A44EF7">
        <w:t xml:space="preserve">ross-pollination. </w:t>
      </w:r>
      <w:r w:rsidR="00BF432A">
        <w:t xml:space="preserve">Directors suggested that the agenda </w:t>
      </w:r>
      <w:r w:rsidR="005A6AD2">
        <w:t xml:space="preserve">could </w:t>
      </w:r>
      <w:r w:rsidR="00BF432A">
        <w:t>be collaboratively designed in advance in consultation with country directors, who could select the to</w:t>
      </w:r>
      <w:r w:rsidR="000E19F5">
        <w:t xml:space="preserve">pics and </w:t>
      </w:r>
      <w:r w:rsidR="00602E23">
        <w:t>issues</w:t>
      </w:r>
      <w:r w:rsidR="005A6AD2">
        <w:t xml:space="preserve"> </w:t>
      </w:r>
      <w:r w:rsidR="000E19F5">
        <w:t>to be discussed</w:t>
      </w:r>
      <w:r w:rsidR="005A6AD2">
        <w:t>.</w:t>
      </w:r>
    </w:p>
    <w:p w:rsidR="002F30B6" w:rsidRDefault="00CE62DD" w:rsidP="00C0366E">
      <w:pPr>
        <w:spacing w:after="0" w:line="240" w:lineRule="auto"/>
        <w:jc w:val="both"/>
      </w:pPr>
      <w:r>
        <w:t xml:space="preserve">          </w:t>
      </w:r>
    </w:p>
    <w:p w:rsidR="003948BC" w:rsidRDefault="003948BC" w:rsidP="00C0366E">
      <w:pPr>
        <w:spacing w:after="0" w:line="240" w:lineRule="auto"/>
        <w:jc w:val="both"/>
      </w:pPr>
    </w:p>
    <w:p w:rsidR="002F30B6" w:rsidRDefault="002F30B6" w:rsidP="00C0366E">
      <w:pPr>
        <w:spacing w:after="0" w:line="240" w:lineRule="auto"/>
        <w:jc w:val="both"/>
        <w:rPr>
          <w:b/>
          <w:i/>
        </w:rPr>
      </w:pPr>
      <w:r w:rsidRPr="00BC0308">
        <w:rPr>
          <w:b/>
        </w:rPr>
        <w:t>Vote of thanks and adjournment</w:t>
      </w:r>
      <w:r w:rsidR="00BC0308">
        <w:rPr>
          <w:b/>
        </w:rPr>
        <w:t xml:space="preserve"> – </w:t>
      </w:r>
      <w:r w:rsidR="00BC0308" w:rsidRPr="00BC0308">
        <w:rPr>
          <w:b/>
          <w:i/>
        </w:rPr>
        <w:t>Binaifer Nowrojee</w:t>
      </w:r>
    </w:p>
    <w:p w:rsidR="00BC0308" w:rsidRPr="00BC0308" w:rsidRDefault="009C109B" w:rsidP="00C0366E">
      <w:pPr>
        <w:spacing w:after="0" w:line="240" w:lineRule="auto"/>
        <w:jc w:val="both"/>
        <w:rPr>
          <w:b/>
          <w:i/>
        </w:rPr>
      </w:pPr>
      <w:r>
        <w:pict>
          <v:rect id="_x0000_i1045" style="width:0;height:1.5pt" o:hralign="center" o:hrstd="t" o:hr="t" fillcolor="#a0a0a0" stroked="f"/>
        </w:pict>
      </w:r>
    </w:p>
    <w:p w:rsidR="006B594F" w:rsidRDefault="00F17631" w:rsidP="00C0366E">
      <w:pPr>
        <w:spacing w:after="0" w:line="240" w:lineRule="auto"/>
        <w:jc w:val="both"/>
      </w:pPr>
      <w:r>
        <w:t>After</w:t>
      </w:r>
      <w:r w:rsidR="002F30B6">
        <w:t xml:space="preserve"> no outstanding business remained to be discussed, Binaifer Nowrojee thanked all Asia directors </w:t>
      </w:r>
      <w:r>
        <w:t xml:space="preserve">for their time and participation and </w:t>
      </w:r>
      <w:r w:rsidR="0093344A">
        <w:t>closed the meeting at 11:30 am.</w:t>
      </w:r>
    </w:p>
    <w:p w:rsidR="006B594F" w:rsidRDefault="006B594F" w:rsidP="00C0366E">
      <w:pPr>
        <w:spacing w:after="0" w:line="240" w:lineRule="auto"/>
        <w:jc w:val="both"/>
      </w:pPr>
    </w:p>
    <w:p w:rsidR="006B594F" w:rsidRDefault="006B594F" w:rsidP="00C0366E">
      <w:pPr>
        <w:spacing w:after="0" w:line="240" w:lineRule="auto"/>
        <w:jc w:val="both"/>
      </w:pPr>
    </w:p>
    <w:p w:rsidR="006B594F" w:rsidRDefault="006B594F" w:rsidP="00C0366E">
      <w:pPr>
        <w:spacing w:after="0" w:line="240" w:lineRule="auto"/>
        <w:jc w:val="both"/>
      </w:pPr>
    </w:p>
    <w:p w:rsidR="006B594F" w:rsidRDefault="006B594F" w:rsidP="00C0366E">
      <w:pPr>
        <w:spacing w:after="0" w:line="240" w:lineRule="auto"/>
        <w:jc w:val="both"/>
      </w:pPr>
    </w:p>
    <w:sectPr w:rsidR="006B594F" w:rsidSect="00C0366E">
      <w:footerReference w:type="default" r:id="rId10"/>
      <w:footerReference w:type="first" r:id="rId11"/>
      <w:pgSz w:w="12240" w:h="15840"/>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09B" w:rsidRDefault="009C109B" w:rsidP="00637C66">
      <w:pPr>
        <w:spacing w:after="0" w:line="240" w:lineRule="auto"/>
      </w:pPr>
      <w:r>
        <w:separator/>
      </w:r>
    </w:p>
  </w:endnote>
  <w:endnote w:type="continuationSeparator" w:id="0">
    <w:p w:rsidR="009C109B" w:rsidRDefault="009C109B" w:rsidP="00637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1039872"/>
      <w:docPartObj>
        <w:docPartGallery w:val="Page Numbers (Bottom of Page)"/>
        <w:docPartUnique/>
      </w:docPartObj>
    </w:sdtPr>
    <w:sdtEndPr/>
    <w:sdtContent>
      <w:p w:rsidR="00EA3A7E" w:rsidRPr="0071760C" w:rsidRDefault="00EA3A7E" w:rsidP="00A67FB9">
        <w:pPr>
          <w:pStyle w:val="Footer"/>
          <w:rPr>
            <w:i/>
            <w:sz w:val="18"/>
            <w:szCs w:val="18"/>
          </w:rPr>
        </w:pPr>
        <w:r w:rsidRPr="0071760C">
          <w:rPr>
            <w:i/>
            <w:sz w:val="18"/>
            <w:szCs w:val="18"/>
          </w:rPr>
          <w:t>2</w:t>
        </w:r>
        <w:r w:rsidRPr="0071760C">
          <w:rPr>
            <w:i/>
            <w:sz w:val="18"/>
            <w:szCs w:val="18"/>
            <w:vertAlign w:val="superscript"/>
          </w:rPr>
          <w:t>nd</w:t>
        </w:r>
        <w:r w:rsidRPr="0071760C">
          <w:rPr>
            <w:i/>
            <w:sz w:val="18"/>
            <w:szCs w:val="18"/>
          </w:rPr>
          <w:t xml:space="preserve"> Asia Directors Retreat</w:t>
        </w:r>
      </w:p>
      <w:p w:rsidR="00EA3A7E" w:rsidRPr="0071760C" w:rsidRDefault="00EA3A7E" w:rsidP="00A67FB9">
        <w:pPr>
          <w:pStyle w:val="Footer"/>
          <w:rPr>
            <w:i/>
            <w:sz w:val="18"/>
            <w:szCs w:val="18"/>
          </w:rPr>
        </w:pPr>
        <w:r w:rsidRPr="0071760C">
          <w:rPr>
            <w:i/>
            <w:sz w:val="18"/>
            <w:szCs w:val="18"/>
          </w:rPr>
          <w:t>5 - 6 August, 2014</w:t>
        </w:r>
      </w:p>
      <w:p w:rsidR="00EA3A7E" w:rsidRPr="0071760C" w:rsidRDefault="00EA3A7E" w:rsidP="00A67FB9">
        <w:pPr>
          <w:pStyle w:val="Footer"/>
          <w:rPr>
            <w:i/>
            <w:sz w:val="18"/>
            <w:szCs w:val="18"/>
          </w:rPr>
        </w:pPr>
        <w:r>
          <w:rPr>
            <w:i/>
            <w:sz w:val="18"/>
            <w:szCs w:val="18"/>
          </w:rPr>
          <w:t>Inle Lake, Burma</w:t>
        </w:r>
      </w:p>
      <w:p w:rsidR="00EA3A7E" w:rsidRDefault="00EA3A7E">
        <w:pPr>
          <w:pStyle w:val="Footer"/>
          <w:jc w:val="right"/>
        </w:pPr>
        <w:r>
          <w:t xml:space="preserve">Page | </w:t>
        </w:r>
        <w:r>
          <w:fldChar w:fldCharType="begin"/>
        </w:r>
        <w:r>
          <w:instrText xml:space="preserve"> PAGE   \* MERGEFORMAT </w:instrText>
        </w:r>
        <w:r>
          <w:fldChar w:fldCharType="separate"/>
        </w:r>
        <w:r w:rsidR="00C0366E">
          <w:rPr>
            <w:noProof/>
          </w:rPr>
          <w:t>1</w:t>
        </w:r>
        <w:r>
          <w:rPr>
            <w:noProof/>
          </w:rPr>
          <w:fldChar w:fldCharType="end"/>
        </w:r>
        <w:r>
          <w:t xml:space="preserve"> </w:t>
        </w:r>
      </w:p>
    </w:sdtContent>
  </w:sdt>
  <w:p w:rsidR="00EA3A7E" w:rsidRPr="0071760C" w:rsidRDefault="00EA3A7E" w:rsidP="007176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66E" w:rsidRDefault="00C0366E" w:rsidP="00C0366E">
    <w:pPr>
      <w:pStyle w:val="Footer"/>
      <w:rPr>
        <w:color w:val="A6A6A6" w:themeColor="background1" w:themeShade="A6"/>
        <w:sz w:val="20"/>
        <w:szCs w:val="20"/>
      </w:rPr>
    </w:pPr>
    <w:r>
      <w:rPr>
        <w:color w:val="A6A6A6" w:themeColor="background1" w:themeShade="A6"/>
        <w:sz w:val="20"/>
        <w:szCs w:val="20"/>
      </w:rPr>
      <w:t xml:space="preserve"> Internal:  Not for circulation </w:t>
    </w:r>
  </w:p>
  <w:p w:rsidR="00EA3A7E" w:rsidRPr="00C0366E" w:rsidRDefault="00C0366E" w:rsidP="00C0366E">
    <w:pPr>
      <w:pStyle w:val="Footer"/>
      <w:jc w:val="right"/>
      <w:rPr>
        <w:color w:val="A6A6A6" w:themeColor="background1" w:themeShade="A6"/>
        <w:sz w:val="20"/>
        <w:szCs w:val="20"/>
      </w:rPr>
    </w:pPr>
    <w:r w:rsidRPr="00C0366E">
      <w:rPr>
        <w:color w:val="A6A6A6" w:themeColor="background1" w:themeShade="A6"/>
        <w:sz w:val="20"/>
        <w:szCs w:val="20"/>
      </w:rPr>
      <w:t>Approved Minutes</w:t>
    </w:r>
  </w:p>
  <w:p w:rsidR="00C0366E" w:rsidRPr="00C0366E" w:rsidRDefault="00C0366E" w:rsidP="00C0366E">
    <w:pPr>
      <w:pStyle w:val="Footer"/>
      <w:jc w:val="right"/>
      <w:rPr>
        <w:color w:val="A6A6A6" w:themeColor="background1" w:themeShade="A6"/>
        <w:sz w:val="20"/>
        <w:szCs w:val="20"/>
      </w:rPr>
    </w:pPr>
    <w:r w:rsidRPr="00C0366E">
      <w:rPr>
        <w:color w:val="A6A6A6" w:themeColor="background1" w:themeShade="A6"/>
        <w:sz w:val="20"/>
        <w:szCs w:val="20"/>
      </w:rPr>
      <w:t>2</w:t>
    </w:r>
    <w:r w:rsidRPr="00C0366E">
      <w:rPr>
        <w:color w:val="A6A6A6" w:themeColor="background1" w:themeShade="A6"/>
        <w:sz w:val="20"/>
        <w:szCs w:val="20"/>
        <w:vertAlign w:val="superscript"/>
      </w:rPr>
      <w:t>nd</w:t>
    </w:r>
    <w:r w:rsidRPr="00C0366E">
      <w:rPr>
        <w:color w:val="A6A6A6" w:themeColor="background1" w:themeShade="A6"/>
        <w:sz w:val="20"/>
        <w:szCs w:val="20"/>
      </w:rPr>
      <w:t xml:space="preserve"> Asia Directors’ Retreat</w:t>
    </w:r>
  </w:p>
  <w:p w:rsidR="00C0366E" w:rsidRPr="00C0366E" w:rsidRDefault="00C0366E" w:rsidP="00C0366E">
    <w:pPr>
      <w:pStyle w:val="Footer"/>
      <w:jc w:val="right"/>
      <w:rPr>
        <w:color w:val="A6A6A6" w:themeColor="background1" w:themeShade="A6"/>
        <w:sz w:val="20"/>
        <w:szCs w:val="20"/>
      </w:rPr>
    </w:pPr>
    <w:r w:rsidRPr="00C0366E">
      <w:rPr>
        <w:color w:val="A6A6A6" w:themeColor="background1" w:themeShade="A6"/>
        <w:sz w:val="20"/>
        <w:szCs w:val="20"/>
      </w:rPr>
      <w:t>Inle Lake, Burma,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09B" w:rsidRDefault="009C109B" w:rsidP="00637C66">
      <w:pPr>
        <w:spacing w:after="0" w:line="240" w:lineRule="auto"/>
      </w:pPr>
      <w:r>
        <w:separator/>
      </w:r>
    </w:p>
  </w:footnote>
  <w:footnote w:type="continuationSeparator" w:id="0">
    <w:p w:rsidR="009C109B" w:rsidRDefault="009C109B" w:rsidP="00637C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603AF"/>
    <w:multiLevelType w:val="hybridMultilevel"/>
    <w:tmpl w:val="4CFCD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BA408A"/>
    <w:multiLevelType w:val="hybridMultilevel"/>
    <w:tmpl w:val="123A97BC"/>
    <w:lvl w:ilvl="0" w:tplc="61821EE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B6C4407"/>
    <w:multiLevelType w:val="hybridMultilevel"/>
    <w:tmpl w:val="60C26E2C"/>
    <w:lvl w:ilvl="0" w:tplc="7E6EC864">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E04352D"/>
    <w:multiLevelType w:val="hybridMultilevel"/>
    <w:tmpl w:val="F1BEC210"/>
    <w:lvl w:ilvl="0" w:tplc="29D2D75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6F2333"/>
    <w:multiLevelType w:val="hybridMultilevel"/>
    <w:tmpl w:val="44ACD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6DF"/>
    <w:rsid w:val="00016AF7"/>
    <w:rsid w:val="000246AA"/>
    <w:rsid w:val="0002506B"/>
    <w:rsid w:val="00030680"/>
    <w:rsid w:val="00033BCF"/>
    <w:rsid w:val="00042A3B"/>
    <w:rsid w:val="000438D8"/>
    <w:rsid w:val="0004553F"/>
    <w:rsid w:val="000569E5"/>
    <w:rsid w:val="000729F5"/>
    <w:rsid w:val="00075C22"/>
    <w:rsid w:val="00086800"/>
    <w:rsid w:val="000879C4"/>
    <w:rsid w:val="000D1009"/>
    <w:rsid w:val="000E19F5"/>
    <w:rsid w:val="000F6FC2"/>
    <w:rsid w:val="0010447D"/>
    <w:rsid w:val="00106E8C"/>
    <w:rsid w:val="00114944"/>
    <w:rsid w:val="001211AA"/>
    <w:rsid w:val="00125A41"/>
    <w:rsid w:val="001274C5"/>
    <w:rsid w:val="001323C3"/>
    <w:rsid w:val="00151381"/>
    <w:rsid w:val="00171011"/>
    <w:rsid w:val="00171D63"/>
    <w:rsid w:val="00195E94"/>
    <w:rsid w:val="001A0966"/>
    <w:rsid w:val="001A4300"/>
    <w:rsid w:val="001B6C7F"/>
    <w:rsid w:val="001C240F"/>
    <w:rsid w:val="001D165F"/>
    <w:rsid w:val="001D7B54"/>
    <w:rsid w:val="001E016E"/>
    <w:rsid w:val="001E6ABD"/>
    <w:rsid w:val="001F323F"/>
    <w:rsid w:val="00215804"/>
    <w:rsid w:val="00232663"/>
    <w:rsid w:val="00255567"/>
    <w:rsid w:val="0026371B"/>
    <w:rsid w:val="00264C9D"/>
    <w:rsid w:val="002659A5"/>
    <w:rsid w:val="0026664A"/>
    <w:rsid w:val="002704D6"/>
    <w:rsid w:val="00286F7B"/>
    <w:rsid w:val="002B4A9F"/>
    <w:rsid w:val="002B597E"/>
    <w:rsid w:val="002C5DD1"/>
    <w:rsid w:val="002C6B60"/>
    <w:rsid w:val="002D38C2"/>
    <w:rsid w:val="002D6970"/>
    <w:rsid w:val="002D7B1C"/>
    <w:rsid w:val="002E23C4"/>
    <w:rsid w:val="002F133D"/>
    <w:rsid w:val="002F30B6"/>
    <w:rsid w:val="002F3D9A"/>
    <w:rsid w:val="002F556E"/>
    <w:rsid w:val="002F7030"/>
    <w:rsid w:val="003375A2"/>
    <w:rsid w:val="00337799"/>
    <w:rsid w:val="00345E4E"/>
    <w:rsid w:val="00347297"/>
    <w:rsid w:val="0035249F"/>
    <w:rsid w:val="00353E64"/>
    <w:rsid w:val="0036659B"/>
    <w:rsid w:val="00370C53"/>
    <w:rsid w:val="00381AFA"/>
    <w:rsid w:val="0038364F"/>
    <w:rsid w:val="00391EBA"/>
    <w:rsid w:val="003948BC"/>
    <w:rsid w:val="003A46E2"/>
    <w:rsid w:val="003D2E99"/>
    <w:rsid w:val="003D31E5"/>
    <w:rsid w:val="003D727F"/>
    <w:rsid w:val="003E1966"/>
    <w:rsid w:val="0043019B"/>
    <w:rsid w:val="00437EC2"/>
    <w:rsid w:val="004412EE"/>
    <w:rsid w:val="00441C8B"/>
    <w:rsid w:val="0044267C"/>
    <w:rsid w:val="00445360"/>
    <w:rsid w:val="00447F1C"/>
    <w:rsid w:val="00456EB4"/>
    <w:rsid w:val="004640F9"/>
    <w:rsid w:val="0046638D"/>
    <w:rsid w:val="00490F1C"/>
    <w:rsid w:val="004934B7"/>
    <w:rsid w:val="0049570C"/>
    <w:rsid w:val="004B4FE1"/>
    <w:rsid w:val="004B56C1"/>
    <w:rsid w:val="004B6857"/>
    <w:rsid w:val="004D37FC"/>
    <w:rsid w:val="004E0AC3"/>
    <w:rsid w:val="004E123D"/>
    <w:rsid w:val="004E5B3F"/>
    <w:rsid w:val="0050084A"/>
    <w:rsid w:val="005142A7"/>
    <w:rsid w:val="0052029D"/>
    <w:rsid w:val="00522691"/>
    <w:rsid w:val="00537792"/>
    <w:rsid w:val="0054192D"/>
    <w:rsid w:val="005441BE"/>
    <w:rsid w:val="005547B9"/>
    <w:rsid w:val="00564FE6"/>
    <w:rsid w:val="00565705"/>
    <w:rsid w:val="00576DBC"/>
    <w:rsid w:val="00576FC5"/>
    <w:rsid w:val="00580421"/>
    <w:rsid w:val="0058294A"/>
    <w:rsid w:val="00587E2F"/>
    <w:rsid w:val="005A6AD2"/>
    <w:rsid w:val="005A7CF2"/>
    <w:rsid w:val="005B4256"/>
    <w:rsid w:val="005B5A2A"/>
    <w:rsid w:val="005B5AB0"/>
    <w:rsid w:val="005B79C4"/>
    <w:rsid w:val="005C2B28"/>
    <w:rsid w:val="005C45EC"/>
    <w:rsid w:val="005C4EFF"/>
    <w:rsid w:val="005C5780"/>
    <w:rsid w:val="005D21AC"/>
    <w:rsid w:val="005D3B92"/>
    <w:rsid w:val="005F7CE5"/>
    <w:rsid w:val="0060098B"/>
    <w:rsid w:val="00602E23"/>
    <w:rsid w:val="0060329F"/>
    <w:rsid w:val="006105A1"/>
    <w:rsid w:val="0061149D"/>
    <w:rsid w:val="00614EDC"/>
    <w:rsid w:val="00624531"/>
    <w:rsid w:val="00624F55"/>
    <w:rsid w:val="00636078"/>
    <w:rsid w:val="00637C66"/>
    <w:rsid w:val="00652DEC"/>
    <w:rsid w:val="00660478"/>
    <w:rsid w:val="006619C4"/>
    <w:rsid w:val="00673099"/>
    <w:rsid w:val="006848CF"/>
    <w:rsid w:val="00695596"/>
    <w:rsid w:val="006A679F"/>
    <w:rsid w:val="006B0961"/>
    <w:rsid w:val="006B1D28"/>
    <w:rsid w:val="006B594F"/>
    <w:rsid w:val="006B6139"/>
    <w:rsid w:val="006C202F"/>
    <w:rsid w:val="006C2B86"/>
    <w:rsid w:val="006D1DEC"/>
    <w:rsid w:val="007033AF"/>
    <w:rsid w:val="0071760C"/>
    <w:rsid w:val="0071790A"/>
    <w:rsid w:val="007428FD"/>
    <w:rsid w:val="0074649C"/>
    <w:rsid w:val="007472F4"/>
    <w:rsid w:val="00762CED"/>
    <w:rsid w:val="00770B07"/>
    <w:rsid w:val="00770B2D"/>
    <w:rsid w:val="007A255A"/>
    <w:rsid w:val="007B26DF"/>
    <w:rsid w:val="007B3F17"/>
    <w:rsid w:val="007C053F"/>
    <w:rsid w:val="007C1891"/>
    <w:rsid w:val="007F0938"/>
    <w:rsid w:val="007F43C3"/>
    <w:rsid w:val="00817AB6"/>
    <w:rsid w:val="008221CB"/>
    <w:rsid w:val="00830EB1"/>
    <w:rsid w:val="0083555C"/>
    <w:rsid w:val="0084235B"/>
    <w:rsid w:val="00847B9A"/>
    <w:rsid w:val="008618F5"/>
    <w:rsid w:val="0086379D"/>
    <w:rsid w:val="008659E7"/>
    <w:rsid w:val="00870B9D"/>
    <w:rsid w:val="008A69B1"/>
    <w:rsid w:val="008B3C68"/>
    <w:rsid w:val="008B65A2"/>
    <w:rsid w:val="008C2453"/>
    <w:rsid w:val="008D3D8C"/>
    <w:rsid w:val="008E160F"/>
    <w:rsid w:val="008E3592"/>
    <w:rsid w:val="008E4B09"/>
    <w:rsid w:val="008E51F6"/>
    <w:rsid w:val="008E68A9"/>
    <w:rsid w:val="00904038"/>
    <w:rsid w:val="009244CC"/>
    <w:rsid w:val="009307C5"/>
    <w:rsid w:val="0093228C"/>
    <w:rsid w:val="009332D9"/>
    <w:rsid w:val="0093344A"/>
    <w:rsid w:val="00942415"/>
    <w:rsid w:val="00950252"/>
    <w:rsid w:val="00954E42"/>
    <w:rsid w:val="00965C3D"/>
    <w:rsid w:val="00972FC2"/>
    <w:rsid w:val="0098261E"/>
    <w:rsid w:val="00992836"/>
    <w:rsid w:val="00992A23"/>
    <w:rsid w:val="009A1086"/>
    <w:rsid w:val="009A2A47"/>
    <w:rsid w:val="009B419E"/>
    <w:rsid w:val="009C0D84"/>
    <w:rsid w:val="009C109B"/>
    <w:rsid w:val="009D4F34"/>
    <w:rsid w:val="009F1312"/>
    <w:rsid w:val="00A0574E"/>
    <w:rsid w:val="00A13D70"/>
    <w:rsid w:val="00A31928"/>
    <w:rsid w:val="00A44EF7"/>
    <w:rsid w:val="00A537EC"/>
    <w:rsid w:val="00A55D6F"/>
    <w:rsid w:val="00A57DC7"/>
    <w:rsid w:val="00A67FB9"/>
    <w:rsid w:val="00A70D0F"/>
    <w:rsid w:val="00A77F89"/>
    <w:rsid w:val="00A81431"/>
    <w:rsid w:val="00A932A3"/>
    <w:rsid w:val="00A948ED"/>
    <w:rsid w:val="00A960F5"/>
    <w:rsid w:val="00A961AD"/>
    <w:rsid w:val="00AC7FC0"/>
    <w:rsid w:val="00B1590D"/>
    <w:rsid w:val="00B251A4"/>
    <w:rsid w:val="00B5098B"/>
    <w:rsid w:val="00B53E4F"/>
    <w:rsid w:val="00B70CBB"/>
    <w:rsid w:val="00B95382"/>
    <w:rsid w:val="00B974AF"/>
    <w:rsid w:val="00BB0E57"/>
    <w:rsid w:val="00BB1196"/>
    <w:rsid w:val="00BB566F"/>
    <w:rsid w:val="00BC0308"/>
    <w:rsid w:val="00BC2016"/>
    <w:rsid w:val="00BC4224"/>
    <w:rsid w:val="00BE53D9"/>
    <w:rsid w:val="00BE7CDA"/>
    <w:rsid w:val="00BF432A"/>
    <w:rsid w:val="00BF5AF3"/>
    <w:rsid w:val="00BF7541"/>
    <w:rsid w:val="00C0366E"/>
    <w:rsid w:val="00C046AE"/>
    <w:rsid w:val="00C35570"/>
    <w:rsid w:val="00C377CA"/>
    <w:rsid w:val="00C46662"/>
    <w:rsid w:val="00C60077"/>
    <w:rsid w:val="00C72692"/>
    <w:rsid w:val="00C8399C"/>
    <w:rsid w:val="00C957BE"/>
    <w:rsid w:val="00C95F78"/>
    <w:rsid w:val="00C96A34"/>
    <w:rsid w:val="00CA2297"/>
    <w:rsid w:val="00CA4FAF"/>
    <w:rsid w:val="00CA606F"/>
    <w:rsid w:val="00CB1EE7"/>
    <w:rsid w:val="00CC3813"/>
    <w:rsid w:val="00CD68BB"/>
    <w:rsid w:val="00CE62DD"/>
    <w:rsid w:val="00CF6CA7"/>
    <w:rsid w:val="00D25810"/>
    <w:rsid w:val="00D27CD4"/>
    <w:rsid w:val="00D542A5"/>
    <w:rsid w:val="00D62B9D"/>
    <w:rsid w:val="00D638C8"/>
    <w:rsid w:val="00D63930"/>
    <w:rsid w:val="00D7098A"/>
    <w:rsid w:val="00D72FC4"/>
    <w:rsid w:val="00D8178A"/>
    <w:rsid w:val="00D943AB"/>
    <w:rsid w:val="00DA0935"/>
    <w:rsid w:val="00DA1B06"/>
    <w:rsid w:val="00DB1C7B"/>
    <w:rsid w:val="00DB4E58"/>
    <w:rsid w:val="00DC3F4C"/>
    <w:rsid w:val="00DD6734"/>
    <w:rsid w:val="00DE254D"/>
    <w:rsid w:val="00DE4587"/>
    <w:rsid w:val="00DE7B6A"/>
    <w:rsid w:val="00DF7283"/>
    <w:rsid w:val="00E00796"/>
    <w:rsid w:val="00E06DD2"/>
    <w:rsid w:val="00E23D8C"/>
    <w:rsid w:val="00E27315"/>
    <w:rsid w:val="00E310CF"/>
    <w:rsid w:val="00E31F56"/>
    <w:rsid w:val="00E62A9B"/>
    <w:rsid w:val="00E72D78"/>
    <w:rsid w:val="00E75125"/>
    <w:rsid w:val="00E8200E"/>
    <w:rsid w:val="00E831BE"/>
    <w:rsid w:val="00E8672A"/>
    <w:rsid w:val="00EA04E9"/>
    <w:rsid w:val="00EA3407"/>
    <w:rsid w:val="00EA3A7E"/>
    <w:rsid w:val="00EC45A8"/>
    <w:rsid w:val="00EC6AFA"/>
    <w:rsid w:val="00F02986"/>
    <w:rsid w:val="00F070D0"/>
    <w:rsid w:val="00F174F7"/>
    <w:rsid w:val="00F17631"/>
    <w:rsid w:val="00F20B5A"/>
    <w:rsid w:val="00F31D72"/>
    <w:rsid w:val="00F41654"/>
    <w:rsid w:val="00F53C0E"/>
    <w:rsid w:val="00F557C0"/>
    <w:rsid w:val="00F55F8D"/>
    <w:rsid w:val="00F56A20"/>
    <w:rsid w:val="00F67250"/>
    <w:rsid w:val="00F76B10"/>
    <w:rsid w:val="00F952A4"/>
    <w:rsid w:val="00FA0731"/>
    <w:rsid w:val="00FA3E91"/>
    <w:rsid w:val="00FA511C"/>
    <w:rsid w:val="00FA6BB6"/>
    <w:rsid w:val="00FA7C40"/>
    <w:rsid w:val="00FD7B14"/>
    <w:rsid w:val="00FE227B"/>
    <w:rsid w:val="00FE782D"/>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0252"/>
    <w:pPr>
      <w:ind w:left="720"/>
      <w:contextualSpacing/>
    </w:pPr>
  </w:style>
  <w:style w:type="paragraph" w:styleId="Header">
    <w:name w:val="header"/>
    <w:basedOn w:val="Normal"/>
    <w:link w:val="HeaderChar"/>
    <w:uiPriority w:val="99"/>
    <w:unhideWhenUsed/>
    <w:rsid w:val="00637C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7C66"/>
  </w:style>
  <w:style w:type="paragraph" w:styleId="Footer">
    <w:name w:val="footer"/>
    <w:basedOn w:val="Normal"/>
    <w:link w:val="FooterChar"/>
    <w:uiPriority w:val="99"/>
    <w:unhideWhenUsed/>
    <w:rsid w:val="00637C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7C66"/>
  </w:style>
  <w:style w:type="table" w:styleId="LightGrid-Accent2">
    <w:name w:val="Light Grid Accent 2"/>
    <w:basedOn w:val="TableNormal"/>
    <w:uiPriority w:val="62"/>
    <w:rsid w:val="00954E42"/>
    <w:pPr>
      <w:spacing w:after="0" w:line="240" w:lineRule="auto"/>
      <w:ind w:firstLine="360"/>
    </w:pPr>
    <w:rPr>
      <w:rFonts w:eastAsiaTheme="minorEastAsia"/>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NoSpacing">
    <w:name w:val="No Spacing"/>
    <w:link w:val="NoSpacingChar"/>
    <w:uiPriority w:val="1"/>
    <w:qFormat/>
    <w:rsid w:val="00CE62DD"/>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CE62DD"/>
    <w:rPr>
      <w:rFonts w:eastAsiaTheme="minorEastAsia"/>
      <w:lang w:eastAsia="ja-JP"/>
    </w:rPr>
  </w:style>
  <w:style w:type="paragraph" w:styleId="BalloonText">
    <w:name w:val="Balloon Text"/>
    <w:basedOn w:val="Normal"/>
    <w:link w:val="BalloonTextChar"/>
    <w:uiPriority w:val="99"/>
    <w:semiHidden/>
    <w:unhideWhenUsed/>
    <w:rsid w:val="00CE62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2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0252"/>
    <w:pPr>
      <w:ind w:left="720"/>
      <w:contextualSpacing/>
    </w:pPr>
  </w:style>
  <w:style w:type="paragraph" w:styleId="Header">
    <w:name w:val="header"/>
    <w:basedOn w:val="Normal"/>
    <w:link w:val="HeaderChar"/>
    <w:uiPriority w:val="99"/>
    <w:unhideWhenUsed/>
    <w:rsid w:val="00637C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7C66"/>
  </w:style>
  <w:style w:type="paragraph" w:styleId="Footer">
    <w:name w:val="footer"/>
    <w:basedOn w:val="Normal"/>
    <w:link w:val="FooterChar"/>
    <w:uiPriority w:val="99"/>
    <w:unhideWhenUsed/>
    <w:rsid w:val="00637C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7C66"/>
  </w:style>
  <w:style w:type="table" w:styleId="LightGrid-Accent2">
    <w:name w:val="Light Grid Accent 2"/>
    <w:basedOn w:val="TableNormal"/>
    <w:uiPriority w:val="62"/>
    <w:rsid w:val="00954E42"/>
    <w:pPr>
      <w:spacing w:after="0" w:line="240" w:lineRule="auto"/>
      <w:ind w:firstLine="360"/>
    </w:pPr>
    <w:rPr>
      <w:rFonts w:eastAsiaTheme="minorEastAsia"/>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NoSpacing">
    <w:name w:val="No Spacing"/>
    <w:link w:val="NoSpacingChar"/>
    <w:uiPriority w:val="1"/>
    <w:qFormat/>
    <w:rsid w:val="00CE62DD"/>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CE62DD"/>
    <w:rPr>
      <w:rFonts w:eastAsiaTheme="minorEastAsia"/>
      <w:lang w:eastAsia="ja-JP"/>
    </w:rPr>
  </w:style>
  <w:style w:type="paragraph" w:styleId="BalloonText">
    <w:name w:val="Balloon Text"/>
    <w:basedOn w:val="Normal"/>
    <w:link w:val="BalloonTextChar"/>
    <w:uiPriority w:val="99"/>
    <w:semiHidden/>
    <w:unhideWhenUsed/>
    <w:rsid w:val="00CE62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2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67276-DF86-4C45-B079-A1593E590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4036</Words>
  <Characters>23010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2ND ASIA DIRECTORS RETREAT</vt:lpstr>
    </vt:vector>
  </TitlesOfParts>
  <Company>OSF</Company>
  <LinksUpToDate>false</LinksUpToDate>
  <CharactersWithSpaces>26993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2ND ASIA DIRECTORS RETREAT</dc:title>
  <dc:subject>PARTICIPANTS (alphabetically by last name)</dc:subject>
  <dc:creator>Brittin Alfred</dc:creator>
  <cp:lastModifiedBy>Shehnaz</cp:lastModifiedBy>
  <cp:revision>2</cp:revision>
  <dcterms:created xsi:type="dcterms:W3CDTF">2015-05-22T15:57:00Z</dcterms:created>
  <dcterms:modified xsi:type="dcterms:W3CDTF">2015-05-22T15:57:00Z</dcterms:modified>
</cp:coreProperties>
</file>